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AC2" w:rsidRPr="00034400" w:rsidRDefault="00A27AC2" w:rsidP="00A27A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482449654"/>
      <w:bookmarkEnd w:id="0"/>
      <w:r w:rsidRPr="00034400">
        <w:rPr>
          <w:rFonts w:ascii="Times New Roman" w:hAnsi="Times New Roman"/>
          <w:b/>
          <w:sz w:val="24"/>
          <w:szCs w:val="24"/>
        </w:rPr>
        <w:t>МИНИСТЕРСТВО ОБРАЗОВАНИЯ И НАУКИ МУРМАНСКОЙ ОБЛАСТИ</w:t>
      </w:r>
    </w:p>
    <w:p w:rsidR="00A27AC2" w:rsidRPr="00034400" w:rsidRDefault="00A27AC2" w:rsidP="00A27A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7AC2" w:rsidRPr="00034400" w:rsidRDefault="00A27AC2" w:rsidP="00A27A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4400">
        <w:rPr>
          <w:rFonts w:ascii="Times New Roman" w:hAnsi="Times New Roman"/>
          <w:b/>
          <w:sz w:val="28"/>
          <w:szCs w:val="28"/>
        </w:rPr>
        <w:t xml:space="preserve">Государственное автономное учреждение дополнительного </w:t>
      </w:r>
    </w:p>
    <w:p w:rsidR="00A27AC2" w:rsidRPr="00034400" w:rsidRDefault="00A27AC2" w:rsidP="00A27A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4400">
        <w:rPr>
          <w:rFonts w:ascii="Times New Roman" w:hAnsi="Times New Roman"/>
          <w:b/>
          <w:sz w:val="28"/>
          <w:szCs w:val="28"/>
        </w:rPr>
        <w:t xml:space="preserve">профессионального образования Мурманской области </w:t>
      </w:r>
    </w:p>
    <w:p w:rsidR="00A27AC2" w:rsidRPr="00034400" w:rsidRDefault="00A27AC2" w:rsidP="00A27A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4400">
        <w:rPr>
          <w:rFonts w:ascii="Times New Roman" w:hAnsi="Times New Roman"/>
          <w:b/>
          <w:sz w:val="28"/>
          <w:szCs w:val="28"/>
        </w:rPr>
        <w:t>«Институт развития образования»</w:t>
      </w:r>
    </w:p>
    <w:p w:rsidR="00A27AC2" w:rsidRDefault="00A27AC2" w:rsidP="000E49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7AC2" w:rsidRDefault="00A27AC2" w:rsidP="000E49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E5DA6" w:rsidRDefault="001E5DA6" w:rsidP="00D277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E5D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Методические рекомендации о реализации программы воспитания </w:t>
      </w:r>
    </w:p>
    <w:p w:rsidR="00D27754" w:rsidRDefault="001E5DA6" w:rsidP="00D277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E5D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образовательных организациях</w:t>
      </w:r>
    </w:p>
    <w:p w:rsidR="00D27754" w:rsidRDefault="00D27754" w:rsidP="00D277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77B" w:rsidRDefault="0066577B" w:rsidP="006657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адресованы руководителям, заместителям руководителей, курирующих воспитательную работу, 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организациях. Рекомендации содержат описание н</w:t>
      </w:r>
      <w:r w:rsidRPr="0066577B">
        <w:rPr>
          <w:rFonts w:ascii="Times New Roman" w:hAnsi="Times New Roman" w:cs="Times New Roman"/>
          <w:sz w:val="28"/>
          <w:szCs w:val="28"/>
        </w:rPr>
        <w:t>ормативны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6577B">
        <w:rPr>
          <w:rFonts w:ascii="Times New Roman" w:hAnsi="Times New Roman" w:cs="Times New Roman"/>
          <w:sz w:val="28"/>
          <w:szCs w:val="28"/>
        </w:rPr>
        <w:t xml:space="preserve"> правовы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6577B">
        <w:rPr>
          <w:rFonts w:ascii="Times New Roman" w:hAnsi="Times New Roman" w:cs="Times New Roman"/>
          <w:sz w:val="28"/>
          <w:szCs w:val="28"/>
        </w:rPr>
        <w:t xml:space="preserve"> основ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77B">
        <w:rPr>
          <w:rFonts w:ascii="Times New Roman" w:hAnsi="Times New Roman" w:cs="Times New Roman"/>
          <w:sz w:val="28"/>
          <w:szCs w:val="28"/>
        </w:rPr>
        <w:t xml:space="preserve"> введения в практическую деятельность рабочих программ воспитания</w:t>
      </w:r>
      <w:r>
        <w:rPr>
          <w:rFonts w:ascii="Times New Roman" w:hAnsi="Times New Roman" w:cs="Times New Roman"/>
          <w:sz w:val="28"/>
          <w:szCs w:val="28"/>
        </w:rPr>
        <w:t>; порядок р</w:t>
      </w:r>
      <w:r w:rsidRPr="0066577B">
        <w:rPr>
          <w:rFonts w:ascii="Times New Roman" w:hAnsi="Times New Roman" w:cs="Times New Roman"/>
          <w:sz w:val="28"/>
          <w:szCs w:val="28"/>
        </w:rPr>
        <w:t>азработк</w:t>
      </w:r>
      <w:r>
        <w:rPr>
          <w:rFonts w:ascii="Times New Roman" w:hAnsi="Times New Roman" w:cs="Times New Roman"/>
          <w:sz w:val="28"/>
          <w:szCs w:val="28"/>
        </w:rPr>
        <w:t>и и рекомендации по содержанию и реализации</w:t>
      </w:r>
      <w:r w:rsidRPr="0066577B">
        <w:rPr>
          <w:rFonts w:ascii="Times New Roman" w:hAnsi="Times New Roman" w:cs="Times New Roman"/>
          <w:sz w:val="28"/>
          <w:szCs w:val="28"/>
        </w:rPr>
        <w:t xml:space="preserve"> разделов рабочей программы воспитания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577B" w:rsidRPr="000E4946" w:rsidRDefault="0066577B" w:rsidP="006657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CAF" w:rsidRPr="00A27AC2" w:rsidRDefault="004C6C22" w:rsidP="00A27AC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E4946">
        <w:rPr>
          <w:rFonts w:ascii="Times New Roman" w:hAnsi="Times New Roman" w:cs="Times New Roman"/>
          <w:sz w:val="28"/>
          <w:szCs w:val="28"/>
        </w:rPr>
        <w:tab/>
      </w:r>
      <w:r w:rsidR="00042AF5" w:rsidRPr="000E4946">
        <w:rPr>
          <w:rFonts w:ascii="Times New Roman" w:hAnsi="Times New Roman" w:cs="Times New Roman"/>
          <w:b/>
          <w:sz w:val="28"/>
          <w:szCs w:val="28"/>
        </w:rPr>
        <w:t>Н</w:t>
      </w:r>
      <w:r w:rsidR="00271CAF" w:rsidRPr="000E4946">
        <w:rPr>
          <w:rFonts w:ascii="Times New Roman" w:hAnsi="Times New Roman" w:cs="Times New Roman"/>
          <w:b/>
          <w:sz w:val="28"/>
          <w:szCs w:val="28"/>
        </w:rPr>
        <w:t>орматив</w:t>
      </w:r>
      <w:r w:rsidR="00042AF5" w:rsidRPr="000E4946">
        <w:rPr>
          <w:rFonts w:ascii="Times New Roman" w:hAnsi="Times New Roman" w:cs="Times New Roman"/>
          <w:b/>
          <w:sz w:val="28"/>
          <w:szCs w:val="28"/>
        </w:rPr>
        <w:t>ные правовые основы введения в практическую деятельность рабочих программ воспитания</w:t>
      </w:r>
      <w:r w:rsidR="00271CAF" w:rsidRPr="000E4946">
        <w:rPr>
          <w:rFonts w:ascii="Times New Roman" w:hAnsi="Times New Roman" w:cs="Times New Roman"/>
          <w:b/>
          <w:sz w:val="28"/>
          <w:szCs w:val="28"/>
        </w:rPr>
        <w:t xml:space="preserve"> в образовательных организациях</w:t>
      </w:r>
    </w:p>
    <w:p w:rsidR="00A27AC2" w:rsidRPr="000E4946" w:rsidRDefault="00A27AC2" w:rsidP="00A27AC2">
      <w:pPr>
        <w:pStyle w:val="a3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EF25C1" w:rsidRPr="00EF25C1" w:rsidRDefault="00A3104B" w:rsidP="00EF25C1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E4946">
        <w:rPr>
          <w:rFonts w:ascii="Times New Roman" w:hAnsi="Times New Roman" w:cs="Times New Roman"/>
          <w:sz w:val="28"/>
          <w:szCs w:val="28"/>
        </w:rPr>
        <w:t xml:space="preserve">Выполнение положений </w:t>
      </w:r>
      <w:r w:rsidR="00284C58" w:rsidRPr="000E4946">
        <w:rPr>
          <w:rFonts w:ascii="Times New Roman" w:hAnsi="Times New Roman" w:cs="Times New Roman"/>
          <w:sz w:val="28"/>
          <w:szCs w:val="28"/>
        </w:rPr>
        <w:t>Стратегии развития воспитания в Российской Федерации на период до 2025 года</w:t>
      </w:r>
      <w:r w:rsidR="00A27AC2">
        <w:rPr>
          <w:rFonts w:ascii="Times New Roman" w:hAnsi="Times New Roman" w:cs="Times New Roman"/>
          <w:sz w:val="28"/>
          <w:szCs w:val="28"/>
        </w:rPr>
        <w:t xml:space="preserve"> (далее – Стратегия), утвержденной </w:t>
      </w:r>
      <w:r w:rsidR="00A27AC2" w:rsidRPr="00A27AC2">
        <w:rPr>
          <w:rFonts w:ascii="Times New Roman" w:hAnsi="Times New Roman" w:cs="Times New Roman"/>
          <w:sz w:val="28"/>
          <w:szCs w:val="28"/>
        </w:rPr>
        <w:t>Распоряжение</w:t>
      </w:r>
      <w:r w:rsidR="00A27AC2">
        <w:rPr>
          <w:rFonts w:ascii="Times New Roman" w:hAnsi="Times New Roman" w:cs="Times New Roman"/>
          <w:sz w:val="28"/>
          <w:szCs w:val="28"/>
        </w:rPr>
        <w:t>м</w:t>
      </w:r>
      <w:r w:rsidR="00A27AC2" w:rsidRPr="00A27AC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мая 2015 г. </w:t>
      </w:r>
      <w:r w:rsidR="00A27AC2">
        <w:rPr>
          <w:rFonts w:ascii="Times New Roman" w:hAnsi="Times New Roman" w:cs="Times New Roman"/>
          <w:sz w:val="28"/>
          <w:szCs w:val="28"/>
        </w:rPr>
        <w:t>№</w:t>
      </w:r>
      <w:r w:rsidR="00A27AC2" w:rsidRPr="00A27AC2">
        <w:rPr>
          <w:rFonts w:ascii="Times New Roman" w:hAnsi="Times New Roman" w:cs="Times New Roman"/>
          <w:sz w:val="28"/>
          <w:szCs w:val="28"/>
        </w:rPr>
        <w:t xml:space="preserve"> 996-р </w:t>
      </w:r>
      <w:r w:rsidR="00284C58" w:rsidRPr="000E4946">
        <w:rPr>
          <w:rFonts w:ascii="Times New Roman" w:hAnsi="Times New Roman" w:cs="Times New Roman"/>
          <w:sz w:val="28"/>
          <w:szCs w:val="28"/>
        </w:rPr>
        <w:t>в част</w:t>
      </w:r>
      <w:r w:rsidR="0045506A" w:rsidRPr="000E4946">
        <w:rPr>
          <w:rFonts w:ascii="Times New Roman" w:hAnsi="Times New Roman" w:cs="Times New Roman"/>
          <w:sz w:val="28"/>
          <w:szCs w:val="28"/>
        </w:rPr>
        <w:t>и</w:t>
      </w:r>
      <w:r w:rsidR="00284C58" w:rsidRPr="000E4946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45506A" w:rsidRPr="000E4946">
        <w:rPr>
          <w:rFonts w:ascii="Times New Roman" w:hAnsi="Times New Roman" w:cs="Times New Roman"/>
          <w:sz w:val="28"/>
          <w:szCs w:val="28"/>
        </w:rPr>
        <w:t xml:space="preserve"> </w:t>
      </w:r>
      <w:r w:rsidR="0045506A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воспитания в системе образования </w:t>
      </w:r>
      <w:r w:rsidR="007B04AB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обусловило обновление нормативной правовой</w:t>
      </w:r>
      <w:r w:rsidR="0099398A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базы, регулирующей организацию воспитательной деятельности в образовательных организациях. </w:t>
      </w:r>
      <w:r w:rsidR="00A27A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Стратегия определила задачу: </w:t>
      </w:r>
      <w:r w:rsidR="0099398A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27A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содействи</w:t>
      </w:r>
      <w:r w:rsidR="004B7E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A27A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</w:t>
      </w:r>
      <w:r w:rsidR="0099398A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разработке и реализации программ воспитания обучающихся в организациях, осуществляющих образовательную деятельность, которые направлены на повышение уважения детей друг к другу, к семье и родителям, учителю, старшим поколениям, а также на подготовку личности к семейной и общественной жизни, трудовой деятельности</w:t>
      </w:r>
      <w:r w:rsidR="00A27A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99398A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1B2BE9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E3272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31 июля 2020 г. это новшество</w:t>
      </w:r>
      <w:r w:rsidR="00210F48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был</w:t>
      </w:r>
      <w:r w:rsidR="007E3272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210F48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законодательно закреплен</w:t>
      </w:r>
      <w:r w:rsidR="007E3272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210F48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</w:t>
      </w:r>
      <w:r w:rsidR="00210F48" w:rsidRPr="000E4946">
        <w:rPr>
          <w:rFonts w:ascii="Times New Roman" w:hAnsi="Times New Roman" w:cs="Times New Roman"/>
          <w:sz w:val="28"/>
          <w:szCs w:val="28"/>
        </w:rPr>
        <w:t xml:space="preserve">Федеральном законе </w:t>
      </w:r>
      <w:r w:rsidR="004B7E64">
        <w:rPr>
          <w:rFonts w:ascii="Times New Roman" w:hAnsi="Times New Roman" w:cs="Times New Roman"/>
          <w:sz w:val="28"/>
          <w:szCs w:val="28"/>
        </w:rPr>
        <w:t xml:space="preserve">№ </w:t>
      </w:r>
      <w:r w:rsidR="00210F48" w:rsidRPr="000E4946">
        <w:rPr>
          <w:rFonts w:ascii="Times New Roman" w:hAnsi="Times New Roman" w:cs="Times New Roman"/>
          <w:sz w:val="28"/>
          <w:szCs w:val="28"/>
        </w:rPr>
        <w:t xml:space="preserve">304-ФЗ </w:t>
      </w:r>
      <w:r w:rsidR="004B7E64">
        <w:rPr>
          <w:rFonts w:ascii="Times New Roman" w:hAnsi="Times New Roman" w:cs="Times New Roman"/>
          <w:sz w:val="28"/>
          <w:szCs w:val="28"/>
        </w:rPr>
        <w:t>«</w:t>
      </w:r>
      <w:r w:rsidR="00210F48" w:rsidRPr="000E4946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210F48" w:rsidRPr="000E4946"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в Федеральный закон </w:t>
      </w:r>
      <w:r w:rsidR="004B7E64">
        <w:rPr>
          <w:rFonts w:ascii="Times New Roman" w:hAnsi="Times New Roman" w:cs="Times New Roman"/>
          <w:sz w:val="28"/>
          <w:szCs w:val="28"/>
        </w:rPr>
        <w:t>«</w:t>
      </w:r>
      <w:r w:rsidR="00210F48" w:rsidRPr="000E4946">
        <w:rPr>
          <w:rFonts w:ascii="Times New Roman" w:hAnsi="Times New Roman" w:cs="Times New Roman"/>
          <w:sz w:val="28"/>
          <w:szCs w:val="28"/>
        </w:rPr>
        <w:t>Об образовании в Российской Федерации" по вопросам воспитания обучающихся</w:t>
      </w:r>
      <w:r w:rsidR="004B7E64">
        <w:rPr>
          <w:rFonts w:ascii="Times New Roman" w:hAnsi="Times New Roman" w:cs="Times New Roman"/>
          <w:sz w:val="28"/>
          <w:szCs w:val="28"/>
        </w:rPr>
        <w:t>»</w:t>
      </w:r>
      <w:r w:rsidR="00210F48" w:rsidRPr="000E4946">
        <w:rPr>
          <w:rFonts w:ascii="Times New Roman" w:hAnsi="Times New Roman" w:cs="Times New Roman"/>
          <w:sz w:val="28"/>
          <w:szCs w:val="28"/>
        </w:rPr>
        <w:t xml:space="preserve">. </w:t>
      </w:r>
      <w:r w:rsidR="004B7E6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81DD3" w:rsidRPr="000E4946">
        <w:rPr>
          <w:rFonts w:ascii="Times New Roman" w:hAnsi="Times New Roman" w:cs="Times New Roman"/>
          <w:sz w:val="28"/>
          <w:szCs w:val="28"/>
        </w:rPr>
        <w:t xml:space="preserve"> </w:t>
      </w:r>
      <w:r w:rsidR="004B7E64" w:rsidRPr="000E4946">
        <w:rPr>
          <w:rFonts w:ascii="Times New Roman" w:hAnsi="Times New Roman" w:cs="Times New Roman"/>
          <w:sz w:val="28"/>
          <w:szCs w:val="28"/>
        </w:rPr>
        <w:t>Федеральн</w:t>
      </w:r>
      <w:r w:rsidR="004B7E64">
        <w:rPr>
          <w:rFonts w:ascii="Times New Roman" w:hAnsi="Times New Roman" w:cs="Times New Roman"/>
          <w:sz w:val="28"/>
          <w:szCs w:val="28"/>
        </w:rPr>
        <w:t>ым</w:t>
      </w:r>
      <w:r w:rsidR="004B7E64" w:rsidRPr="000E494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B7E64">
        <w:rPr>
          <w:rFonts w:ascii="Times New Roman" w:hAnsi="Times New Roman" w:cs="Times New Roman"/>
          <w:sz w:val="28"/>
          <w:szCs w:val="28"/>
        </w:rPr>
        <w:t>ом</w:t>
      </w:r>
      <w:r w:rsidR="004B7E64" w:rsidRPr="000E4946">
        <w:rPr>
          <w:rFonts w:ascii="Times New Roman" w:hAnsi="Times New Roman" w:cs="Times New Roman"/>
          <w:sz w:val="28"/>
          <w:szCs w:val="28"/>
        </w:rPr>
        <w:t xml:space="preserve"> </w:t>
      </w:r>
      <w:r w:rsidR="004B7E64">
        <w:rPr>
          <w:rFonts w:ascii="Times New Roman" w:hAnsi="Times New Roman" w:cs="Times New Roman"/>
          <w:sz w:val="28"/>
          <w:szCs w:val="28"/>
        </w:rPr>
        <w:t xml:space="preserve">№ </w:t>
      </w:r>
      <w:r w:rsidR="004B7E64" w:rsidRPr="000E4946">
        <w:rPr>
          <w:rFonts w:ascii="Times New Roman" w:hAnsi="Times New Roman" w:cs="Times New Roman"/>
          <w:sz w:val="28"/>
          <w:szCs w:val="28"/>
        </w:rPr>
        <w:t>304-ФЗ</w:t>
      </w:r>
      <w:r w:rsidR="004B7E64">
        <w:rPr>
          <w:rFonts w:ascii="Times New Roman" w:hAnsi="Times New Roman" w:cs="Times New Roman"/>
          <w:sz w:val="28"/>
          <w:szCs w:val="28"/>
        </w:rPr>
        <w:t xml:space="preserve"> </w:t>
      </w:r>
      <w:r w:rsidR="00281DD3" w:rsidRPr="000E4946">
        <w:rPr>
          <w:rFonts w:ascii="Times New Roman" w:hAnsi="Times New Roman" w:cs="Times New Roman"/>
          <w:sz w:val="28"/>
          <w:szCs w:val="28"/>
        </w:rPr>
        <w:t>р</w:t>
      </w:r>
      <w:r w:rsidR="0012404F" w:rsidRPr="000E4946">
        <w:rPr>
          <w:rFonts w:ascii="Times New Roman" w:hAnsi="Times New Roman" w:cs="Times New Roman"/>
          <w:spacing w:val="2"/>
          <w:sz w:val="28"/>
          <w:szCs w:val="28"/>
        </w:rPr>
        <w:t>абочие программы воспитания и календарный план воспитательной работы</w:t>
      </w:r>
      <w:r w:rsidR="0012404F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1 сентября 2021 г. в обязательном порядке должны </w:t>
      </w:r>
      <w:r w:rsidR="004B7E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быть включены в  основные образовательные программы образовательных организаций</w:t>
      </w:r>
      <w:r w:rsidR="007E3272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7E3272"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Примерные основные общеобразовательные программы, примерные образовательные программы среднего профессионального образования </w:t>
      </w:r>
      <w:r w:rsidR="00672A4D">
        <w:rPr>
          <w:rFonts w:ascii="Times New Roman" w:hAnsi="Times New Roman" w:cs="Times New Roman"/>
          <w:spacing w:val="2"/>
          <w:sz w:val="28"/>
          <w:szCs w:val="28"/>
        </w:rPr>
        <w:t>«должны включать</w:t>
      </w:r>
      <w:r w:rsidR="007E3272"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 примерную рабочую программу воспитания и примерный календарный план воспитательной работы</w:t>
      </w:r>
      <w:r w:rsidR="00672A4D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4B7E64">
        <w:rPr>
          <w:rStyle w:val="ae"/>
          <w:rFonts w:ascii="Times New Roman" w:hAnsi="Times New Roman" w:cs="Times New Roman"/>
          <w:spacing w:val="2"/>
          <w:sz w:val="28"/>
          <w:szCs w:val="28"/>
        </w:rPr>
        <w:footnoteReference w:id="1"/>
      </w:r>
      <w:r w:rsidR="007E3272"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 w:rsidR="00EF25C1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EF25C1" w:rsidRPr="00EF25C1">
        <w:rPr>
          <w:rFonts w:ascii="Times New Roman" w:hAnsi="Times New Roman" w:cs="Times New Roman"/>
          <w:spacing w:val="2"/>
          <w:sz w:val="28"/>
          <w:szCs w:val="28"/>
        </w:rPr>
        <w:t>бразовательные программы подлежат приведению в соответствии с положениями Федерального закона от 29 декабря 2012 года № 273-ФЗ «Об образовании в Российской Федерации» (в редакции Федерального закона № 304-ФЗ) не позднее 1 сентября 2021 года.</w:t>
      </w:r>
    </w:p>
    <w:p w:rsidR="0026011C" w:rsidRPr="000E4946" w:rsidRDefault="00EF25C1" w:rsidP="00EF25C1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F25C1">
        <w:rPr>
          <w:rFonts w:ascii="Times New Roman" w:hAnsi="Times New Roman" w:cs="Times New Roman"/>
          <w:spacing w:val="2"/>
          <w:sz w:val="28"/>
          <w:szCs w:val="28"/>
        </w:rPr>
        <w:t>Образовательные программы, разработанные и утвержденные образовательной организацией после 1 сентября 2020 года, должны соответствовать положениям Федерального закона № 273-ФЗ (в редакции Федерального закона №  304-ФЗ).</w:t>
      </w:r>
      <w:r w:rsidR="00A162A7"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351603" w:rsidRPr="000E4946" w:rsidRDefault="00721612" w:rsidP="000E49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 соответствии с </w:t>
      </w:r>
      <w:r w:rsidRPr="00EF25C1">
        <w:rPr>
          <w:rFonts w:ascii="Times New Roman" w:hAnsi="Times New Roman" w:cs="Times New Roman"/>
          <w:spacing w:val="2"/>
          <w:sz w:val="28"/>
          <w:szCs w:val="28"/>
        </w:rPr>
        <w:t>Федеральн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ым </w:t>
      </w:r>
      <w:r w:rsidRPr="00EF25C1">
        <w:rPr>
          <w:rFonts w:ascii="Times New Roman" w:hAnsi="Times New Roman" w:cs="Times New Roman"/>
          <w:spacing w:val="2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pacing w:val="2"/>
          <w:sz w:val="28"/>
          <w:szCs w:val="28"/>
        </w:rPr>
        <w:t>ом</w:t>
      </w:r>
      <w:r w:rsidRPr="00EF25C1">
        <w:rPr>
          <w:rFonts w:ascii="Times New Roman" w:hAnsi="Times New Roman" w:cs="Times New Roman"/>
          <w:spacing w:val="2"/>
          <w:sz w:val="28"/>
          <w:szCs w:val="28"/>
        </w:rPr>
        <w:t xml:space="preserve"> № 273-ФЗ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рабочие программы воспитания</w:t>
      </w:r>
      <w:r w:rsidR="00042AF5"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 разрабатываются и утверждаются образовательными организациями самостоятельно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вместо </w:t>
      </w:r>
      <w:r w:rsidR="00CC3CE1"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 реализуемой программы воспитания и социализации</w:t>
      </w:r>
      <w:r w:rsidR="00942C32"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="00351603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абочий характер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программы</w:t>
      </w:r>
      <w:r w:rsidR="00351603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предопределяет возможность трансформации содержания и методов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её </w:t>
      </w:r>
      <w:r w:rsidR="00351603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реализации по мере их актуальности, жёстко не регламентирует наличие каких-либо положений и структур. Возможность педагогического творчества и представления жизни в образовательной организации в виде программного продукта становится новым витком в построении воспитательной среды в образовательных организациях.</w:t>
      </w:r>
    </w:p>
    <w:p w:rsidR="00351603" w:rsidRPr="000E4946" w:rsidRDefault="00721612" w:rsidP="000E49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>С</w:t>
      </w:r>
      <w:r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одержания модулей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рабочей программы рекомендуется обсудить </w:t>
      </w:r>
      <w:r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 всеми участниками образовательных отношений, чтобы оставить в работе только реально действующие структуры и актуальные для всех дела и мероприятия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0C24D3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Поэтому одним из первых шагов по созданию такой программы должно стать обсуждение в различных органах самоуправления образовательной организации её образца - примерной программы воспитания, разработанной Министерством просвещения Российской Федерации  совместно с ФГБНУ «Институт стратегии развития образования РАО», одобренной на заседании Федерального учебно-методического объединения по общему образованию и внесенной в Реестр примерных основных общеобразовательных программ (</w:t>
      </w:r>
      <w:hyperlink r:id="rId8" w:history="1">
        <w:r w:rsidR="0026011C" w:rsidRPr="000E4946">
          <w:rPr>
            <w:rStyle w:val="a7"/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http</w:t>
        </w:r>
        <w:r w:rsidR="0026011C" w:rsidRPr="000E4946">
          <w:rPr>
            <w:rStyle w:val="a7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://</w:t>
        </w:r>
        <w:r w:rsidR="0026011C" w:rsidRPr="000E4946">
          <w:rPr>
            <w:rStyle w:val="a7"/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www</w:t>
        </w:r>
        <w:r w:rsidR="0026011C" w:rsidRPr="000E4946">
          <w:rPr>
            <w:rStyle w:val="a7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.</w:t>
        </w:r>
        <w:r w:rsidR="0026011C" w:rsidRPr="000E4946">
          <w:rPr>
            <w:rStyle w:val="a7"/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fgosreestr</w:t>
        </w:r>
        <w:r w:rsidR="0026011C" w:rsidRPr="000E4946">
          <w:rPr>
            <w:rStyle w:val="a7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.</w:t>
        </w:r>
        <w:r w:rsidR="0026011C" w:rsidRPr="000E4946">
          <w:rPr>
            <w:rStyle w:val="a7"/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ru</w:t>
        </w:r>
      </w:hyperlink>
      <w:r w:rsidR="000C24D3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  <w:r w:rsidR="0026011C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Этот шаг выделен в п. 3 статьи 12.1 </w:t>
      </w:r>
      <w:r w:rsidR="0026011C" w:rsidRPr="000E4946">
        <w:rPr>
          <w:rFonts w:ascii="Times New Roman" w:hAnsi="Times New Roman" w:cs="Times New Roman"/>
          <w:sz w:val="28"/>
          <w:szCs w:val="28"/>
        </w:rPr>
        <w:t>Федерального закона N 304-ФЗ</w:t>
      </w:r>
      <w:r w:rsidR="000C24D3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6011C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31 июля 2020 г. как право принимать участие</w:t>
      </w:r>
      <w:r w:rsidR="00351603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разработке данных документов советам обучающихся и родителей.</w:t>
      </w:r>
      <w:r w:rsidR="0026011C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C24D3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Факт рассмотрения </w:t>
      </w:r>
      <w:r w:rsidR="000730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следует</w:t>
      </w:r>
      <w:r w:rsidR="000C24D3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зафиксировать в протоколе заседания или собрания, </w:t>
      </w:r>
      <w:r w:rsidR="001E5D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том числе</w:t>
      </w:r>
      <w:r w:rsidR="000C24D3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прин</w:t>
      </w:r>
      <w:r w:rsidR="00351603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ятые поправки или иные решения. Если предложенный вариант рабочей программы воспитания рассматривался различными органами самоуправления на уровне классов или общих собраниях коллективов, предпринимались какие-либо шаги по реализации принятых решений, то оформляется несколько протоколов и приказы по учреждению, по</w:t>
      </w:r>
      <w:r w:rsidR="00876A1F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ддерживающие выполняемую работу и определяющие ответственных за неё.</w:t>
      </w:r>
    </w:p>
    <w:p w:rsidR="00721612" w:rsidRDefault="00DE42A6" w:rsidP="000E4946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Сама рабочая программа воспитания как итог работы </w:t>
      </w:r>
      <w:r w:rsidR="00347DC7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органов самоуправления</w:t>
      </w:r>
      <w:r w:rsidR="008D234A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347DC7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рассматривается педагогическим советом, утверждается директором в составе основной образовательной программы, но </w:t>
      </w:r>
      <w:r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оформляется отдельным документом – единой</w:t>
      </w:r>
      <w:r w:rsidR="00347DC7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программой</w:t>
      </w:r>
      <w:r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всей образовательной организации</w:t>
      </w:r>
      <w:r w:rsidR="001040EB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но с </w:t>
      </w:r>
      <w:r w:rsidR="00347DC7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приложениями - </w:t>
      </w:r>
      <w:r w:rsidR="001040EB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конкретным</w:t>
      </w:r>
      <w:r w:rsidR="00347DC7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1040EB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календарным</w:t>
      </w:r>
      <w:r w:rsidR="00347DC7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1040EB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план</w:t>
      </w:r>
      <w:r w:rsidR="00347DC7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ами</w:t>
      </w:r>
      <w:r w:rsidR="001040EB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каждого уровня образования. </w:t>
      </w:r>
      <w:r w:rsidR="00347DC7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Каждый</w:t>
      </w:r>
      <w:r w:rsidR="001040EB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календарный план тиражируется для всех </w:t>
      </w:r>
      <w:r w:rsidR="00347DC7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классов и иных </w:t>
      </w:r>
      <w:r w:rsidR="001040EB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коллективов образовательной организации и конкретизируется как по вертикали - для органов самоуправления, так и по горизонтали – для коллективов классов</w:t>
      </w:r>
      <w:r w:rsidR="00347DC7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347DC7"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DE42A6" w:rsidRPr="000E4946" w:rsidRDefault="00347DC7" w:rsidP="000E4946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E4946">
        <w:rPr>
          <w:rFonts w:ascii="Times New Roman" w:hAnsi="Times New Roman" w:cs="Times New Roman"/>
          <w:spacing w:val="2"/>
          <w:sz w:val="28"/>
          <w:szCs w:val="28"/>
        </w:rPr>
        <w:lastRenderedPageBreak/>
        <w:t>Очень часто, боясь упустить какое-то направление, все дела, реализуемые всеми педагогами в рамках действующей программы воспитания и социализации, переносятся в новую программу, т.к. считаются важными. Происходит их дублирование в разных модулях программы, сама программа обрастает излишними деталями, календарный план не отражает иерархию в проведении мероприятий, становится громоздким. Между тем, каждый модуль программы – это функционально законченный фрагмент</w:t>
      </w:r>
      <w:r w:rsidR="00A63704" w:rsidRPr="000E4946">
        <w:rPr>
          <w:rFonts w:ascii="Times New Roman" w:hAnsi="Times New Roman" w:cs="Times New Roman"/>
          <w:spacing w:val="2"/>
          <w:sz w:val="28"/>
          <w:szCs w:val="28"/>
        </w:rPr>
        <w:t>, независящий от темпов и механизма реализации другого модуля</w:t>
      </w:r>
      <w:r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. Поэтому при наличии мероприятий и действий, </w:t>
      </w:r>
      <w:r w:rsidR="00A63704" w:rsidRPr="000E4946">
        <w:rPr>
          <w:rFonts w:ascii="Times New Roman" w:hAnsi="Times New Roman" w:cs="Times New Roman"/>
          <w:spacing w:val="2"/>
          <w:sz w:val="28"/>
          <w:szCs w:val="28"/>
        </w:rPr>
        <w:t>которые могут относится к разным</w:t>
      </w:r>
      <w:r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 модулям, </w:t>
      </w:r>
      <w:r w:rsidR="00A63704" w:rsidRPr="000E4946">
        <w:rPr>
          <w:rFonts w:ascii="Times New Roman" w:hAnsi="Times New Roman" w:cs="Times New Roman"/>
          <w:spacing w:val="2"/>
          <w:sz w:val="28"/>
          <w:szCs w:val="28"/>
        </w:rPr>
        <w:t>можно продумать как</w:t>
      </w:r>
      <w:r w:rsidR="005500B2"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 интеграцию дел и</w:t>
      </w:r>
      <w:r w:rsidR="00A63704"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 расширение содержания одного модуля, так и объединение модулей в один пакет. </w:t>
      </w:r>
      <w:r w:rsidRPr="000E4946">
        <w:rPr>
          <w:rFonts w:ascii="Times New Roman" w:hAnsi="Times New Roman" w:cs="Times New Roman"/>
          <w:spacing w:val="2"/>
          <w:sz w:val="28"/>
          <w:szCs w:val="28"/>
        </w:rPr>
        <w:t>Модульный принцип построения</w:t>
      </w:r>
      <w:r w:rsidR="00A63704"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 программы</w:t>
      </w:r>
      <w:r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63704"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делает её реализацию более динамичной, и на данном этапе развития образования, отвечает тем </w:t>
      </w:r>
      <w:r w:rsidR="001D4BEC" w:rsidRPr="000E4946">
        <w:rPr>
          <w:rFonts w:ascii="Times New Roman" w:hAnsi="Times New Roman" w:cs="Times New Roman"/>
          <w:spacing w:val="2"/>
          <w:sz w:val="28"/>
          <w:szCs w:val="28"/>
        </w:rPr>
        <w:t>принципам, которые применяются в орг</w:t>
      </w:r>
      <w:r w:rsidR="0005630C" w:rsidRPr="000E4946">
        <w:rPr>
          <w:rFonts w:ascii="Times New Roman" w:hAnsi="Times New Roman" w:cs="Times New Roman"/>
          <w:spacing w:val="2"/>
          <w:sz w:val="28"/>
          <w:szCs w:val="28"/>
        </w:rPr>
        <w:t>анизации любого взаимодействия. Именно наличие модулей позволяет моделировать реализацию программы по степени актуальности того или иного направлени</w:t>
      </w:r>
      <w:r w:rsidR="00696232" w:rsidRPr="000E4946">
        <w:rPr>
          <w:rFonts w:ascii="Times New Roman" w:hAnsi="Times New Roman" w:cs="Times New Roman"/>
          <w:spacing w:val="2"/>
          <w:sz w:val="28"/>
          <w:szCs w:val="28"/>
        </w:rPr>
        <w:t>я в конкретный период, включать или исключать из реализации в конкретный период</w:t>
      </w:r>
      <w:r w:rsidR="00EF3694"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. Так как программа характеризуется как рабочая, то в неё в любой период могут добавляться те или иные механизмы реализации, мероприятия и даже целые модули. Конечно же, рабочая форма программы позволяет изменять согласно проектируемой работе </w:t>
      </w:r>
      <w:r w:rsidR="00C7017E" w:rsidRPr="000E4946">
        <w:rPr>
          <w:rFonts w:ascii="Times New Roman" w:hAnsi="Times New Roman" w:cs="Times New Roman"/>
          <w:spacing w:val="2"/>
          <w:sz w:val="28"/>
          <w:szCs w:val="28"/>
        </w:rPr>
        <w:t>необходимые части программы, утверждая изменения локальными нормативными актами.</w:t>
      </w:r>
    </w:p>
    <w:p w:rsidR="00C33990" w:rsidRPr="000E4946" w:rsidRDefault="00221CC9" w:rsidP="000E4946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9E3462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вторами примерной программы воспитания даны рекомендации по </w:t>
      </w:r>
      <w:r w:rsidR="0065655E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алгоритму </w:t>
      </w:r>
      <w:r w:rsidR="009E3462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её разработке</w:t>
      </w:r>
      <w:r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н</w:t>
      </w:r>
      <w:r w:rsidR="009E3462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о, </w:t>
      </w:r>
      <w:r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сожалению, не во всех </w:t>
      </w:r>
      <w:r w:rsidR="009E3462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образовательных организациях </w:t>
      </w:r>
      <w:r w:rsidR="0065655E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получается</w:t>
      </w:r>
      <w:r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применить</w:t>
      </w:r>
      <w:r w:rsidR="0065655E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предложенную схему</w:t>
      </w:r>
      <w:r w:rsidR="009E3462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C33990" w:rsidRPr="000E4946">
        <w:rPr>
          <w:rFonts w:ascii="Times New Roman" w:hAnsi="Times New Roman" w:cs="Times New Roman"/>
          <w:spacing w:val="2"/>
          <w:sz w:val="28"/>
          <w:szCs w:val="28"/>
        </w:rPr>
        <w:t>Конечно же, стартовый текст рабочей программы воспитания готовит педагогический работник, курирующий воспитательную работу в учреждении</w:t>
      </w:r>
      <w:r w:rsidR="00347DC7" w:rsidRPr="000E4946">
        <w:rPr>
          <w:rFonts w:ascii="Times New Roman" w:hAnsi="Times New Roman" w:cs="Times New Roman"/>
          <w:spacing w:val="2"/>
          <w:sz w:val="28"/>
          <w:szCs w:val="28"/>
        </w:rPr>
        <w:t>, учитывая образец – Примерную рабочую программу воспитания.</w:t>
      </w:r>
      <w:r w:rsidR="00C33990"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00E38"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Педагоги-практики, чаще всего, пересматривают сначала план воспитательной деятельности, группируют осуществляемую работу относительно предполагаемых модулей, а затем делают её описание, которое становится основой для текста </w:t>
      </w:r>
      <w:r w:rsidR="00800E38" w:rsidRPr="000E4946">
        <w:rPr>
          <w:rFonts w:ascii="Times New Roman" w:hAnsi="Times New Roman" w:cs="Times New Roman"/>
          <w:spacing w:val="2"/>
          <w:sz w:val="28"/>
          <w:szCs w:val="28"/>
        </w:rPr>
        <w:lastRenderedPageBreak/>
        <w:t>программы.</w:t>
      </w:r>
      <w:r w:rsidR="008201C6"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 Выделенные смысловые блоки позволяют не только распределить </w:t>
      </w:r>
      <w:r w:rsidR="00BB004A" w:rsidRPr="000E4946">
        <w:rPr>
          <w:rFonts w:ascii="Times New Roman" w:hAnsi="Times New Roman" w:cs="Times New Roman"/>
          <w:spacing w:val="2"/>
          <w:sz w:val="28"/>
          <w:szCs w:val="28"/>
        </w:rPr>
        <w:t>относительно календарного месяца по модулям</w:t>
      </w:r>
      <w:r w:rsidR="008201C6"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 используемые формы и методы воспитания, но упорядочить задачи, которые с их помощью решаю</w:t>
      </w:r>
      <w:r w:rsidR="00BB004A" w:rsidRPr="000E4946">
        <w:rPr>
          <w:rFonts w:ascii="Times New Roman" w:hAnsi="Times New Roman" w:cs="Times New Roman"/>
          <w:spacing w:val="2"/>
          <w:sz w:val="28"/>
          <w:szCs w:val="28"/>
        </w:rPr>
        <w:t>т в образовательной организации.</w:t>
      </w:r>
      <w:r w:rsidR="00800E38"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 Д</w:t>
      </w:r>
      <w:r w:rsidR="00C33990" w:rsidRPr="000E4946">
        <w:rPr>
          <w:rFonts w:ascii="Times New Roman" w:hAnsi="Times New Roman" w:cs="Times New Roman"/>
          <w:spacing w:val="2"/>
          <w:sz w:val="28"/>
          <w:szCs w:val="28"/>
        </w:rPr>
        <w:t>алее, к</w:t>
      </w:r>
      <w:r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ак правило, </w:t>
      </w:r>
      <w:r w:rsidR="0065655E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65655E"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 зависимости от имеющихся ресурсов и традиций управления конкретной образовательной организацией</w:t>
      </w:r>
      <w:r w:rsidR="008201C6" w:rsidRPr="000E4946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65655E"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="00876A1F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аписание </w:t>
      </w:r>
      <w:r w:rsidR="00800E38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разделов</w:t>
      </w:r>
      <w:r w:rsidR="00876A1F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рабочей программы воспитания </w:t>
      </w:r>
      <w:r w:rsidR="009E3462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происходит </w:t>
      </w:r>
      <w:r w:rsidR="00876A1F"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по </w:t>
      </w:r>
      <w:r w:rsidR="00800E38" w:rsidRPr="000E4946">
        <w:rPr>
          <w:rFonts w:ascii="Times New Roman" w:hAnsi="Times New Roman" w:cs="Times New Roman"/>
          <w:spacing w:val="2"/>
          <w:sz w:val="28"/>
          <w:szCs w:val="28"/>
        </w:rPr>
        <w:t>какому-либо</w:t>
      </w:r>
      <w:r w:rsidR="00876A1F"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 из таких возможных вариантов как</w:t>
      </w:r>
      <w:r w:rsidR="00C33990" w:rsidRPr="000E4946">
        <w:rPr>
          <w:rFonts w:ascii="Times New Roman" w:hAnsi="Times New Roman" w:cs="Times New Roman"/>
          <w:spacing w:val="2"/>
          <w:sz w:val="28"/>
          <w:szCs w:val="28"/>
        </w:rPr>
        <w:t>:</w:t>
      </w:r>
      <w:r w:rsidR="009E3462"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 разработка представителя</w:t>
      </w:r>
      <w:r w:rsidR="00DE42A6" w:rsidRPr="000E4946">
        <w:rPr>
          <w:rFonts w:ascii="Times New Roman" w:hAnsi="Times New Roman" w:cs="Times New Roman"/>
          <w:spacing w:val="2"/>
          <w:sz w:val="28"/>
          <w:szCs w:val="28"/>
        </w:rPr>
        <w:t>ми административного корпуса,</w:t>
      </w:r>
      <w:r w:rsidR="009E3462"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00E38"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подготовка вариантов </w:t>
      </w:r>
      <w:r w:rsidR="009E3462" w:rsidRPr="000E4946">
        <w:rPr>
          <w:rFonts w:ascii="Times New Roman" w:hAnsi="Times New Roman" w:cs="Times New Roman"/>
          <w:spacing w:val="2"/>
          <w:sz w:val="28"/>
          <w:szCs w:val="28"/>
        </w:rPr>
        <w:t>творческой группой педагогов</w:t>
      </w:r>
      <w:r w:rsidR="00876A1F" w:rsidRPr="000E4946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9E3462"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B5E58"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действия по «дорожной карте», </w:t>
      </w:r>
      <w:r w:rsidR="009E3462" w:rsidRPr="000E4946">
        <w:rPr>
          <w:rFonts w:ascii="Times New Roman" w:hAnsi="Times New Roman" w:cs="Times New Roman"/>
          <w:spacing w:val="2"/>
          <w:sz w:val="28"/>
          <w:szCs w:val="28"/>
        </w:rPr>
        <w:t>реализация</w:t>
      </w:r>
      <w:r w:rsidR="00876A1F"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 педагогическ</w:t>
      </w:r>
      <w:r w:rsidR="009E3462" w:rsidRPr="000E4946">
        <w:rPr>
          <w:rFonts w:ascii="Times New Roman" w:hAnsi="Times New Roman" w:cs="Times New Roman"/>
          <w:spacing w:val="2"/>
          <w:sz w:val="28"/>
          <w:szCs w:val="28"/>
        </w:rPr>
        <w:t>ого</w:t>
      </w:r>
      <w:r w:rsidR="00876A1F"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 проект</w:t>
      </w:r>
      <w:r w:rsidR="009E3462" w:rsidRPr="000E4946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DE42A6"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00E38" w:rsidRPr="000E4946">
        <w:rPr>
          <w:rFonts w:ascii="Times New Roman" w:hAnsi="Times New Roman" w:cs="Times New Roman"/>
          <w:spacing w:val="2"/>
          <w:sz w:val="28"/>
          <w:szCs w:val="28"/>
        </w:rPr>
        <w:t>и т.д.</w:t>
      </w:r>
    </w:p>
    <w:p w:rsidR="00062243" w:rsidRPr="000E4946" w:rsidRDefault="00414D23" w:rsidP="000E49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4946">
        <w:rPr>
          <w:rFonts w:ascii="Times New Roman" w:hAnsi="Times New Roman" w:cs="Times New Roman"/>
          <w:spacing w:val="2"/>
          <w:sz w:val="28"/>
          <w:szCs w:val="28"/>
        </w:rPr>
        <w:t>Р</w:t>
      </w:r>
      <w:r w:rsidR="005500B2"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азработка </w:t>
      </w:r>
      <w:r w:rsidR="00EB5E58"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текста </w:t>
      </w:r>
      <w:r w:rsidR="005500B2" w:rsidRPr="000E4946">
        <w:rPr>
          <w:rFonts w:ascii="Times New Roman" w:hAnsi="Times New Roman" w:cs="Times New Roman"/>
          <w:spacing w:val="2"/>
          <w:sz w:val="28"/>
          <w:szCs w:val="28"/>
        </w:rPr>
        <w:t>представителя</w:t>
      </w:r>
      <w:r w:rsidR="007C3254" w:rsidRPr="000E4946">
        <w:rPr>
          <w:rFonts w:ascii="Times New Roman" w:hAnsi="Times New Roman" w:cs="Times New Roman"/>
          <w:spacing w:val="2"/>
          <w:sz w:val="28"/>
          <w:szCs w:val="28"/>
        </w:rPr>
        <w:t>ми администрации</w:t>
      </w:r>
      <w:r w:rsidR="004A7C2F"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 образовательной организации</w:t>
      </w:r>
      <w:r w:rsidR="007C3254"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 позволяет сконцентрировать ресурсы управления образовательной организации на </w:t>
      </w:r>
      <w:r w:rsidR="000E0630"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быстром </w:t>
      </w:r>
      <w:r w:rsidR="004A7C2F"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создании рабочей программы воспитания, построить </w:t>
      </w:r>
      <w:r w:rsidR="00D02053" w:rsidRPr="000E4946">
        <w:rPr>
          <w:rFonts w:ascii="Times New Roman" w:hAnsi="Times New Roman" w:cs="Times New Roman"/>
          <w:spacing w:val="2"/>
          <w:sz w:val="28"/>
          <w:szCs w:val="28"/>
        </w:rPr>
        <w:t>логистику её осуществления в соответствии с возможностями педагогического коллектива.</w:t>
      </w:r>
      <w:r w:rsidR="00CF652A"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 Этап разработки и внедрения </w:t>
      </w:r>
      <w:r w:rsidR="0088217A" w:rsidRPr="000E4946">
        <w:rPr>
          <w:rFonts w:ascii="Times New Roman" w:hAnsi="Times New Roman" w:cs="Times New Roman"/>
          <w:spacing w:val="2"/>
          <w:sz w:val="28"/>
          <w:szCs w:val="28"/>
        </w:rPr>
        <w:t>контролируется в приказном порядке и имеет достаточно чёткую</w:t>
      </w:r>
      <w:r w:rsidR="00EF3694"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 последовательность выполнения всеми структурными подразделениями образовательной организации. Так как</w:t>
      </w:r>
      <w:r w:rsidR="000C14DE"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 программа имеет рабочий характер, то на следующем этапе</w:t>
      </w:r>
      <w:r w:rsidR="00062243" w:rsidRPr="000E4946">
        <w:rPr>
          <w:rFonts w:ascii="Times New Roman" w:hAnsi="Times New Roman" w:cs="Times New Roman"/>
          <w:spacing w:val="2"/>
          <w:sz w:val="28"/>
          <w:szCs w:val="28"/>
        </w:rPr>
        <w:t>, а именно, в ходе</w:t>
      </w:r>
      <w:r w:rsidR="000C14DE"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 реализации в практической деятельности можно спрогнозировать многократное внесение изменений, настройку воспитательной работы на её реальный ритм осуществления. </w:t>
      </w:r>
      <w:r w:rsidR="00062243"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Ещё один из вариантов организации работы над разработкой текста программы может стать создание при поддержке администрации </w:t>
      </w:r>
      <w:r w:rsidR="00062243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творческой группы или педагогической лаборатории. Формирование такого временного методического объединения фиксируется протоколом и поддерживается приказом директора</w:t>
      </w:r>
      <w:r w:rsidR="00EB5E58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создании условий</w:t>
      </w:r>
      <w:r w:rsidR="00062243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процессе работы у такого объединения появляется свой методический портфель, состоящий из диагностик и материалов по развитию воспитания в современных условиях. Групповая аналитическая деятельность позволяет учесть разные стороны реализации программы, обсудить с администрацией возможные риски и пути </w:t>
      </w:r>
      <w:r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их минимизации. </w:t>
      </w:r>
      <w:r w:rsidR="00EB5E58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педагогическом или методическом совете должна пройти п</w:t>
      </w:r>
      <w:r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резентация результатов</w:t>
      </w:r>
      <w:r w:rsidR="00EB5E58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работы группы</w:t>
      </w:r>
      <w:r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B5E58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перед коллективом образовательной организации, выслушаны пожелания и уточнения, которые на этапе реализации, несомненно, должны быть учтены.</w:t>
      </w:r>
    </w:p>
    <w:p w:rsidR="00532027" w:rsidRPr="000E4946" w:rsidRDefault="00A8156E" w:rsidP="000E49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последние годы одним из популярных методов планирования стала «дорожная карта», создание которой на этапе разработки и внедрения рабочей программы воспитания также может стать одним из эффективных вариантов определения последовательности действий. Такой метод стратегического планирования </w:t>
      </w:r>
      <w:r w:rsidR="00407A34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создаёт основу для более детальных планов, например, отдельного планирования по разработке разных разделов программы или разных модулей. </w:t>
      </w:r>
      <w:r w:rsidR="00241A6B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Этот вариант позволяет</w:t>
      </w:r>
      <w:r w:rsidR="001610C3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качественно</w:t>
      </w:r>
      <w:r w:rsidR="00241A6B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реализовать</w:t>
      </w:r>
      <w:r w:rsidR="001610C3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такую</w:t>
      </w:r>
      <w:r w:rsidR="00241A6B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цель</w:t>
      </w:r>
      <w:r w:rsidR="001610C3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как систематизация мероприятий по разработке и внедрению рабочей программы воспитания.</w:t>
      </w:r>
      <w:r w:rsidR="000A60BA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4744C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этом он позволяет продумать</w:t>
      </w:r>
      <w:r w:rsidR="005801EE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педагогическое управление воспитанием в образовательной организации, сосредоточить </w:t>
      </w:r>
      <w:r w:rsidR="00286586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ресурсы на приоритетных направлениях работы. </w:t>
      </w:r>
      <w:r w:rsidR="00CF1556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«дорожной карте», в отличи</w:t>
      </w:r>
      <w:r w:rsidR="001C4710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CF1556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 плана, могут быть зафиксированы несколько путей развития событий и обозначены </w:t>
      </w:r>
      <w:r w:rsidR="001C4710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ключевые мероприятия, которые </w:t>
      </w:r>
      <w:r w:rsidR="00286586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дальнейшем </w:t>
      </w:r>
      <w:r w:rsidR="001C4710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повлияют на реализацию рабочей программы воспитания. В неё </w:t>
      </w:r>
      <w:r w:rsidR="001610C3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включаются все необходимые процедуры, в том числе, обсуждения в органах самоуправления, создание творческих групп, общественные экспертизы содержания, мониторинг потребностей и т.д., около каждой пишется планируемый результат, например, аналитические справки, создание временных советов дел или групп активистов, заключение договоров, издание приказов и т.</w:t>
      </w:r>
      <w:r w:rsidR="003737A0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="001610C3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3737A0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Этапами прохождения «дорожной карты»</w:t>
      </w:r>
      <w:r w:rsidR="00B15A4C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периода разработки и внедрения программы могут быть такие как: </w:t>
      </w:r>
    </w:p>
    <w:p w:rsidR="00532027" w:rsidRPr="000E4946" w:rsidRDefault="00532027" w:rsidP="000E49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изучение самоанализа воспитательной работы за последние годы или </w:t>
      </w:r>
      <w:r w:rsidR="00B15A4C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педагогический мониторинг </w:t>
      </w:r>
      <w:r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эффективности осуществляемого процесса воспитания </w:t>
      </w:r>
      <w:r w:rsidR="00B15A4C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перед началом разработки</w:t>
      </w:r>
      <w:r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содержания программы</w:t>
      </w:r>
      <w:r w:rsidR="00B15A4C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; </w:t>
      </w:r>
    </w:p>
    <w:p w:rsidR="00A42B7B" w:rsidRPr="000E4946" w:rsidRDefault="00532027" w:rsidP="000E49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- </w:t>
      </w:r>
      <w:r w:rsidR="00B15A4C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разработка текста программы</w:t>
      </w:r>
      <w:r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42B7B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основе рекомендованной Примерной рабочей программы воспитания и актуальных нормативных правовых актов, а также с учётом ресурсного обеспечения образовательной организации;</w:t>
      </w:r>
    </w:p>
    <w:p w:rsidR="00532027" w:rsidRPr="000E4946" w:rsidRDefault="00A42B7B" w:rsidP="000E49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532027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обсуждение </w:t>
      </w:r>
      <w:r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содержания программы </w:t>
      </w:r>
      <w:r w:rsidR="00532027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как с различными органами самоуправления, так и со всеми участниками образовательных отношений путём опросов, презентаций на собраниях и т.д.</w:t>
      </w:r>
      <w:r w:rsidR="00B15A4C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; </w:t>
      </w:r>
    </w:p>
    <w:p w:rsidR="00407A34" w:rsidRPr="000E4946" w:rsidRDefault="00532027" w:rsidP="000E49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15A4C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разработка </w:t>
      </w:r>
      <w:r w:rsidR="00A42B7B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локального </w:t>
      </w:r>
      <w:r w:rsidR="00B15A4C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нормативно</w:t>
      </w:r>
      <w:r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</w:t>
      </w:r>
      <w:r w:rsidR="00B15A4C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правово</w:t>
      </w:r>
      <w:r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</w:t>
      </w:r>
      <w:r w:rsidR="00B15A4C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обеспечения</w:t>
      </w:r>
      <w:r w:rsidR="00B15A4C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 рамках которого как создаются новые</w:t>
      </w:r>
      <w:r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локальные документы</w:t>
      </w:r>
      <w:r w:rsidR="00A42B7B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образовательной организации</w:t>
      </w:r>
      <w:r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так и редактируются уже действующие; </w:t>
      </w:r>
    </w:p>
    <w:p w:rsidR="00EF2E95" w:rsidRPr="000E4946" w:rsidRDefault="00EF2E95" w:rsidP="000E49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обсуждение и наполнение конкретными делами, мероприятиями и т.д. календарного плана на учебный год в соответствии с уровнями обучения или традиционной системой воспитания образовательной организации;</w:t>
      </w:r>
    </w:p>
    <w:p w:rsidR="00EF2E95" w:rsidRPr="000E4946" w:rsidRDefault="00EF2E95" w:rsidP="000E49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внесение изменений в основную образовательную программу, которую реализует образовательная организация в виде исключения из неё реализуемых на данный момент программ воспитания и социализации и включения отдельного документа – единой программы воспитания с календарными</w:t>
      </w:r>
      <w:r w:rsidR="00BD7CA7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планами по уровням образования;</w:t>
      </w:r>
    </w:p>
    <w:p w:rsidR="00BD7CA7" w:rsidRPr="000E4946" w:rsidRDefault="00BD7CA7" w:rsidP="000E49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старт реализации программы, мониторин</w:t>
      </w:r>
      <w:r w:rsidR="0084744C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 выполнения основных положений и мнения всех участников образовательных отношений.</w:t>
      </w:r>
    </w:p>
    <w:p w:rsidR="0084744C" w:rsidRPr="000E4946" w:rsidRDefault="00286586" w:rsidP="000E49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Разработка рабочей программы воспитания может быть оформлена как инновационный педагогический проект. </w:t>
      </w:r>
      <w:r w:rsidR="0017460C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 появлени</w:t>
      </w:r>
      <w:r w:rsidR="0017460C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57AC0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должно быть зафиксировано в решении органа педагогического самоуправления и поддержано приказом дир</w:t>
      </w:r>
      <w:r w:rsidR="0017460C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ектора. Проект должен содержать все</w:t>
      </w:r>
      <w:r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57AC0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конкретные шаги</w:t>
      </w:r>
      <w:r w:rsidR="0017460C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оформленные как любой проект, </w:t>
      </w:r>
      <w:r w:rsidR="00AE1067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 временным ограничением должны стать сроки разработки и внедрения рабочей программы воспитания в конкретной образовательной организации, которая и станет продуктом деятельности по проекту. </w:t>
      </w:r>
      <w:r w:rsidR="006E04FE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Целенаправленность изменений, </w:t>
      </w:r>
      <w:r w:rsidR="00AE1067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производимых в рамках проекта</w:t>
      </w:r>
      <w:r w:rsidR="006E04FE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AE1067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обеспечит более глубокую проработку </w:t>
      </w:r>
      <w:r w:rsidR="006E04FE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состояния воспитательной деятельности и отношения к организованной воспитательной среде участников образовательных отношений. Проект предполагает описание </w:t>
      </w:r>
      <w:r w:rsidR="006E04FE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расходов, ресурсов, специфики организации практики воспитания</w:t>
      </w:r>
      <w:r w:rsidR="00EA4A24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представление её как педагогической системы с функционирующими элементами. Особенно тщательно нужно представлять требования к качеству результатов и ожидаемый социальный эффект по его окончании. </w:t>
      </w:r>
      <w:r w:rsidR="00BE0133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Механизм реализации и путь, который предполагается пройти для получения итогового продукта могут быть отражены в пояснительной записке к проекту</w:t>
      </w:r>
      <w:r w:rsidR="00B92474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Для удобства обсуждения сути проекта желательно оформить его паспорт. Желат</w:t>
      </w:r>
      <w:r w:rsidR="00364F86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ельно обратить внимание, что при </w:t>
      </w:r>
      <w:r w:rsidR="0017460C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изучени</w:t>
      </w:r>
      <w:r w:rsidR="00364F86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17460C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проблемы </w:t>
      </w:r>
      <w:r w:rsidR="00364F86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постановки цели и задач проекта, </w:t>
      </w:r>
      <w:r w:rsidR="0017460C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нужно обязательно включить</w:t>
      </w:r>
      <w:r w:rsidR="00B57AC0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обсуждение модулей рабочей программ воспитания </w:t>
      </w:r>
      <w:r w:rsidR="0017460C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органами самоуправления</w:t>
      </w:r>
      <w:r w:rsidR="006F5926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например, Советом </w:t>
      </w:r>
      <w:r w:rsidR="00177721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учреждения</w:t>
      </w:r>
      <w:r w:rsidR="006F5926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Советом родителей и т.д., диагностику интересов всех участников образовательных отношений. Несомненно, что всё это</w:t>
      </w:r>
      <w:r w:rsidR="0017460C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57AC0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должно быть отражено в протоколах,</w:t>
      </w:r>
      <w:r w:rsidR="006F5926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 выводы оформлены в виде диаграмм или графиков.</w:t>
      </w:r>
      <w:r w:rsidR="00CA6B63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Кроме востребованности обучающимися и педагогами, актуальность проекта может подкрепляться соответствующими нормативными правовыми документами как федерального, так и муниципального уровней. Как правило, учредителями образовательных организаций являются муниципальные органы управления образованием, поэтому именно их рекомендательные документы должны быть рассмотрены в приоритетном порядке. Так как рабочая программа воспитания - документ, открывающий новую грань в развитии образования, то в ней может быть описан новый подход к развитию воспитательной среды в учреждении, изменён механизм её функционирования. Как правило, в проектах по оптимизации управления внутри образовательной организации, большую часть рисков могут составлять внутренние факторы его реализации. Максимальное привлечение участников образовательных отношений к его разработке, подробное обсуждение этапов его осуществления позволит снизить риски от внутренних а</w:t>
      </w:r>
      <w:r w:rsidR="00CA6B63" w:rsidRPr="000E4946">
        <w:rPr>
          <w:rFonts w:ascii="Times New Roman" w:hAnsi="Times New Roman" w:cs="Times New Roman"/>
          <w:sz w:val="28"/>
          <w:szCs w:val="28"/>
        </w:rPr>
        <w:t>дминистративно – управленческих факторов.</w:t>
      </w:r>
      <w:r w:rsidR="00B57AC0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период работы над содержанием может быть создана экспертная группа, </w:t>
      </w:r>
      <w:r w:rsidR="00B57AC0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которая </w:t>
      </w:r>
      <w:r w:rsidR="00177721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поможет оценивать</w:t>
      </w:r>
      <w:r w:rsidR="00B57AC0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актуальность и возможность практической реализации разработанных модулей.</w:t>
      </w:r>
    </w:p>
    <w:p w:rsidR="00C537BA" w:rsidRPr="000E4946" w:rsidRDefault="001C12A2" w:rsidP="000E49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Все варианты разработки рабочей программы воспитания предполагают обоснованный выбор содержания модулей, которые будут реализовываться в последующие годы. </w:t>
      </w:r>
      <w:r w:rsidR="00C537BA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0730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Обращаем внимание руководителей образовательных организаций</w:t>
      </w:r>
      <w:r w:rsidR="00C537BA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что</w:t>
      </w:r>
      <w:r w:rsidR="00183B6C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рабочая программа воспитания является единой для всей образовательной организации</w:t>
      </w:r>
      <w:r w:rsidR="000730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вне зависимости от уровня образования, специальности и т.д.</w:t>
      </w:r>
      <w:r w:rsidR="00183B6C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а календарный план разрабатывается уже для конкретных коллективов обучающихся. </w:t>
      </w:r>
      <w:r w:rsidR="00B24147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Эти документы утверждаются </w:t>
      </w:r>
      <w:r w:rsidR="000730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руководителем образовательной организации</w:t>
      </w:r>
      <w:r w:rsidR="00B24147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корректируются также вместе с </w:t>
      </w:r>
      <w:r w:rsidR="000730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основной</w:t>
      </w:r>
      <w:r w:rsidR="00B24147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образовательной программой ежегодно.</w:t>
      </w:r>
      <w:r w:rsidR="0017286E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титульном листе ставится </w:t>
      </w:r>
      <w:r w:rsidR="000730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</w:t>
      </w:r>
      <w:r w:rsidR="0017286E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же дата утверждения, которой утверждена основная программа.</w:t>
      </w:r>
      <w:r w:rsidR="00B24147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Так как рабочая программа воспитания описывает механизм организации воспитания в конкретной организации, то её глобальное обновление будет происходить только в случае существенной корректировки деятельности или реструктуризации внутри образовательной организации.</w:t>
      </w:r>
    </w:p>
    <w:p w:rsidR="00C537BA" w:rsidRPr="000E4946" w:rsidRDefault="00C537BA" w:rsidP="000E49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07A34" w:rsidRPr="000E4946" w:rsidRDefault="00407A34" w:rsidP="000E49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64F86" w:rsidRPr="000E4946" w:rsidRDefault="00364F86" w:rsidP="000E4946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0E4946">
        <w:rPr>
          <w:rFonts w:ascii="Times New Roman" w:hAnsi="Times New Roman" w:cs="Times New Roman"/>
          <w:b/>
          <w:spacing w:val="2"/>
          <w:sz w:val="28"/>
          <w:szCs w:val="28"/>
        </w:rPr>
        <w:t xml:space="preserve">Разработка </w:t>
      </w:r>
      <w:r w:rsidR="00043AEE" w:rsidRPr="000E4946">
        <w:rPr>
          <w:rFonts w:ascii="Times New Roman" w:hAnsi="Times New Roman" w:cs="Times New Roman"/>
          <w:b/>
          <w:spacing w:val="2"/>
          <w:sz w:val="28"/>
          <w:szCs w:val="28"/>
        </w:rPr>
        <w:t>разделов</w:t>
      </w:r>
      <w:r w:rsidRPr="000E4946">
        <w:rPr>
          <w:rFonts w:ascii="Times New Roman" w:hAnsi="Times New Roman" w:cs="Times New Roman"/>
          <w:b/>
          <w:spacing w:val="2"/>
          <w:sz w:val="28"/>
          <w:szCs w:val="28"/>
        </w:rPr>
        <w:t xml:space="preserve"> рабочей программы воспитания в образовательных организациях различного типа</w:t>
      </w:r>
    </w:p>
    <w:p w:rsidR="00EA4A24" w:rsidRPr="000E4946" w:rsidRDefault="00EA4A24" w:rsidP="000E49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C3CE1" w:rsidRPr="000E4946" w:rsidRDefault="00CD34AA" w:rsidP="0066577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федеральн</w:t>
      </w:r>
      <w:r w:rsidR="001C12A2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 уровне 02 июня 2020 года был одобрен</w:t>
      </w:r>
      <w:r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образ</w:t>
      </w:r>
      <w:r w:rsidR="001C12A2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</w:t>
      </w:r>
      <w:r w:rsidR="001C12A2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виде</w:t>
      </w:r>
      <w:r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примерной программы воспитания, разработанной Министерством просвещения Российской Федерации  совместно с ФГБНУ «Институт стратегии развития образования РАО»</w:t>
      </w:r>
      <w:r w:rsidR="005F3D68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Её</w:t>
      </w:r>
      <w:r w:rsidR="001C12A2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F3D68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текст составлен </w:t>
      </w:r>
      <w:r w:rsidR="001C12A2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общеобразовательных организаций, но</w:t>
      </w:r>
      <w:r w:rsidR="005F3D68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рекомендациях к реализации</w:t>
      </w:r>
      <w:r w:rsidR="001C12A2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особо обращено внимание, что это примерный вариант и каждая образовательная организация разрабатывает свою программу с необходимыми </w:t>
      </w:r>
      <w:r w:rsidR="00C537BA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её работы </w:t>
      </w:r>
      <w:r w:rsidR="001C12A2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модулями</w:t>
      </w:r>
      <w:r w:rsidR="00C537BA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256E14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A04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F23F56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программе составляются единые для всех уровней образования разделы. В Разделе «</w:t>
      </w:r>
      <w:r w:rsidR="00183FFA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Особенности организуемого воспитательного процесса» </w:t>
      </w:r>
      <w:r w:rsidR="00183FFA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описываются все те факторы, которые повлияли на </w:t>
      </w:r>
      <w:r w:rsidR="00D9024D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формирование органов самоуправления, отбор традиций, построение взаимодействия с социальными партнёрами и организацию профилактической работы. </w:t>
      </w:r>
      <w:r w:rsidR="00B249D6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Рекомендованный объём в 0,5-1 страницы текста исключает написание подробностей о самой образовательной организации</w:t>
      </w:r>
      <w:r w:rsidR="003A04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</w:t>
      </w:r>
      <w:bookmarkStart w:id="1" w:name="_GoBack"/>
      <w:bookmarkEnd w:id="1"/>
      <w:r w:rsidR="00A9194E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бъём следующего раздела «Цель и задачи воспитания» обуславливает чёткое написание цели воспитательной деятельности и задач, которые необходимо выполнить для её осуществления. </w:t>
      </w:r>
      <w:r w:rsidR="00C537BA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Несомненно, что национальный воспитательный идеал должен стать основой для формулировки цели рабочей программ</w:t>
      </w:r>
      <w:r w:rsidR="00A9194E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воспитания, а задачи должны соотносится с теми делами и мероприятиями, которые з</w:t>
      </w:r>
      <w:r w:rsidR="00CC3CE1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афиксированы в календарном плане. </w:t>
      </w:r>
      <w:r w:rsidR="003A04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</w:t>
      </w:r>
      <w:r w:rsidR="00CC3CE1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елевой раздел помогает сконцентрировать силы педагогического коллектива на решении актуальных в данный момент задач. Как справедливо отмечают авторы примерной программы воспитания - многое в реализации программы зависит от того, какая цель выдвинута перед участниками образовательных отношений и какие задачи им предстоит решать. </w:t>
      </w:r>
    </w:p>
    <w:p w:rsidR="002016E3" w:rsidRPr="000E4946" w:rsidRDefault="00324012" w:rsidP="000E4946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Модули раздела «Виды, формы и содержание деятельности» должны комплектоваться в зависимости от необходимости их реализации в конкретной образовательной организации</w:t>
      </w:r>
      <w:r w:rsidR="00322325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Авторы примерной программы воспитания предлагают классифицировать их на инвариантные, которые должны реализовываться в обязательном порядке, и вариативные, которые могут расширить диапазон воспитательной деятельности, если для их реализации имеются соответствующие ресурсы.</w:t>
      </w:r>
      <w:r w:rsidR="00005421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ст</w:t>
      </w:r>
      <w:r w:rsidR="00322325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005421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="00322325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 разработки программы желательно сосредоточиться на описании инвариантных модулей. После распределения по </w:t>
      </w:r>
      <w:r w:rsidR="000B0420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ним</w:t>
      </w:r>
      <w:r w:rsidR="00005421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реализуемых в рамках предыдущей программы воспитания и социализации мероприятий, становится очевидно, что для апробации деятельности по новому документу, </w:t>
      </w:r>
      <w:r w:rsidR="000B0420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данных модулей достаточно. Все неучтённые или дополнительные мероприятия по мере их возникновения </w:t>
      </w:r>
      <w:r w:rsidR="00165703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будут добавляться в календарный план мероприятий</w:t>
      </w:r>
      <w:r w:rsidR="001B1C7B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165703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в качестве изменений, если покажут свой постоянный характер, </w:t>
      </w:r>
      <w:r w:rsidR="001B1C7B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могут быть сгруппированы в ещё </w:t>
      </w:r>
      <w:r w:rsidR="001B1C7B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один модуль. </w:t>
      </w:r>
      <w:r w:rsidR="00E36487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Если </w:t>
      </w:r>
      <w:r w:rsidR="000A2493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предполагается</w:t>
      </w:r>
      <w:r w:rsidR="00E36487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систематизация воспитательной деятельности в рамках реализации программы воспитания, то </w:t>
      </w:r>
      <w:r w:rsidR="003A04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рекомендуется </w:t>
      </w:r>
      <w:r w:rsidR="00E36487" w:rsidRPr="000E4946">
        <w:rPr>
          <w:rFonts w:ascii="Times New Roman" w:hAnsi="Times New Roman" w:cs="Times New Roman"/>
          <w:spacing w:val="2"/>
          <w:sz w:val="28"/>
          <w:szCs w:val="28"/>
        </w:rPr>
        <w:t>определить системообразующий модуль. Как правило, это или слаженно работающая система самоуправления, или незаменимый в любой ситуации развития образования институт классных руководителей</w:t>
      </w:r>
      <w:r w:rsidR="000A2493"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</w:p>
    <w:p w:rsidR="000A2493" w:rsidRPr="000E4946" w:rsidRDefault="000A2493" w:rsidP="000E49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При разработке модуля «Классное руководство» </w:t>
      </w:r>
      <w:r w:rsidR="003A04CF">
        <w:rPr>
          <w:rFonts w:ascii="Times New Roman" w:hAnsi="Times New Roman" w:cs="Times New Roman"/>
          <w:spacing w:val="2"/>
          <w:sz w:val="28"/>
          <w:szCs w:val="28"/>
        </w:rPr>
        <w:t xml:space="preserve">следует </w:t>
      </w:r>
      <w:r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 учитывать методические рекомендации </w:t>
      </w:r>
      <w:r w:rsidRPr="000E4946">
        <w:rPr>
          <w:rFonts w:ascii="Times New Roman" w:hAnsi="Times New Roman" w:cs="Times New Roman"/>
          <w:sz w:val="28"/>
          <w:szCs w:val="28"/>
        </w:rPr>
        <w:t>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</w:t>
      </w:r>
      <w:r w:rsidR="00687D65" w:rsidRPr="000E4946">
        <w:rPr>
          <w:rFonts w:ascii="Times New Roman" w:hAnsi="Times New Roman" w:cs="Times New Roman"/>
          <w:sz w:val="28"/>
          <w:szCs w:val="28"/>
        </w:rPr>
        <w:t>, направленные в органы управления образованием Письмом Министерства просвещения России 12 мая 2020 года № ВБ-1011/08.</w:t>
      </w:r>
      <w:r w:rsidR="00B63C77" w:rsidRPr="000E4946">
        <w:rPr>
          <w:rFonts w:ascii="Times New Roman" w:hAnsi="Times New Roman" w:cs="Times New Roman"/>
          <w:sz w:val="28"/>
          <w:szCs w:val="28"/>
        </w:rPr>
        <w:t xml:space="preserve"> В них, кроме правовых основ, целей, принципов и задач работы педагогических работников, осуществляющих классное руководство, предлагается выделить инвариантную и вариативную части деятельности. </w:t>
      </w:r>
      <w:r w:rsidR="00194ECC" w:rsidRPr="000E4946">
        <w:rPr>
          <w:rFonts w:ascii="Times New Roman" w:hAnsi="Times New Roman" w:cs="Times New Roman"/>
          <w:sz w:val="28"/>
          <w:szCs w:val="28"/>
        </w:rPr>
        <w:t>Если вариативная часть формируется исходя из специфики образовательной организации, то в</w:t>
      </w:r>
      <w:r w:rsidR="00B63C77" w:rsidRPr="000E4946">
        <w:rPr>
          <w:rFonts w:ascii="Times New Roman" w:hAnsi="Times New Roman" w:cs="Times New Roman"/>
          <w:sz w:val="28"/>
          <w:szCs w:val="28"/>
        </w:rPr>
        <w:t xml:space="preserve"> </w:t>
      </w:r>
      <w:r w:rsidR="002016E3" w:rsidRPr="000E4946">
        <w:rPr>
          <w:rFonts w:ascii="Times New Roman" w:hAnsi="Times New Roman" w:cs="Times New Roman"/>
          <w:sz w:val="28"/>
          <w:szCs w:val="28"/>
        </w:rPr>
        <w:t xml:space="preserve">инвариантной части должны быть показаны: </w:t>
      </w:r>
    </w:p>
    <w:p w:rsidR="002016E3" w:rsidRPr="000E4946" w:rsidRDefault="00B63C77" w:rsidP="0066577B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0E4946">
        <w:rPr>
          <w:color w:val="333333"/>
          <w:sz w:val="28"/>
          <w:szCs w:val="28"/>
        </w:rPr>
        <w:t>1. Личностно ориентированная деятельность по воспитанию и социализации обучающихся в классе</w:t>
      </w:r>
      <w:r w:rsidR="002016E3" w:rsidRPr="000E4946">
        <w:rPr>
          <w:color w:val="333333"/>
          <w:sz w:val="28"/>
          <w:szCs w:val="28"/>
        </w:rPr>
        <w:t>;</w:t>
      </w:r>
    </w:p>
    <w:p w:rsidR="00B63C77" w:rsidRPr="000E4946" w:rsidRDefault="00B63C77" w:rsidP="0066577B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0E4946">
        <w:rPr>
          <w:color w:val="333333"/>
          <w:sz w:val="28"/>
          <w:szCs w:val="28"/>
        </w:rPr>
        <w:t xml:space="preserve">2. Деятельность по воспитанию и социализации обучающихся, осуществляемая с классом как </w:t>
      </w:r>
      <w:r w:rsidR="002016E3" w:rsidRPr="000E4946">
        <w:rPr>
          <w:color w:val="333333"/>
          <w:sz w:val="28"/>
          <w:szCs w:val="28"/>
        </w:rPr>
        <w:t>с социальной группой;</w:t>
      </w:r>
    </w:p>
    <w:p w:rsidR="00B63C77" w:rsidRPr="000E4946" w:rsidRDefault="00B63C77" w:rsidP="0066577B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0E4946">
        <w:rPr>
          <w:color w:val="333333"/>
          <w:sz w:val="28"/>
          <w:szCs w:val="28"/>
        </w:rPr>
        <w:t>3. Осуществление воспитательной деятельности во взаимодействии с родителями (законными представителями) несовершеннолетних обучающихся</w:t>
      </w:r>
      <w:r w:rsidR="002016E3" w:rsidRPr="000E4946">
        <w:rPr>
          <w:color w:val="333333"/>
          <w:sz w:val="28"/>
          <w:szCs w:val="28"/>
        </w:rPr>
        <w:t>;</w:t>
      </w:r>
    </w:p>
    <w:p w:rsidR="00B63C77" w:rsidRPr="000E4946" w:rsidRDefault="00B63C77" w:rsidP="0066577B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0E4946">
        <w:rPr>
          <w:color w:val="333333"/>
          <w:sz w:val="28"/>
          <w:szCs w:val="28"/>
        </w:rPr>
        <w:t>4. Осуществление воспитательной деятельности во взаимодействии с педагогическим коллективом, включая:</w:t>
      </w:r>
    </w:p>
    <w:p w:rsidR="00B63C77" w:rsidRPr="000E4946" w:rsidRDefault="00B63C77" w:rsidP="0066577B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0E4946">
        <w:rPr>
          <w:color w:val="333333"/>
          <w:sz w:val="28"/>
          <w:szCs w:val="28"/>
        </w:rPr>
        <w:t>5. Участие в осуществлении воспитательной деятельности во взаимодействии с социальными партнерами</w:t>
      </w:r>
      <w:r w:rsidR="002016E3" w:rsidRPr="000E4946">
        <w:rPr>
          <w:color w:val="333333"/>
          <w:sz w:val="28"/>
          <w:szCs w:val="28"/>
        </w:rPr>
        <w:t>;</w:t>
      </w:r>
    </w:p>
    <w:p w:rsidR="00B63C77" w:rsidRPr="000E4946" w:rsidRDefault="00B63C77" w:rsidP="0066577B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0E4946">
        <w:rPr>
          <w:color w:val="333333"/>
          <w:sz w:val="28"/>
          <w:szCs w:val="28"/>
        </w:rPr>
        <w:t xml:space="preserve">6. Ведение и составление педагогическими работниками, осуществляющими классное </w:t>
      </w:r>
      <w:r w:rsidR="00194ECC" w:rsidRPr="000E4946">
        <w:rPr>
          <w:color w:val="333333"/>
          <w:sz w:val="28"/>
          <w:szCs w:val="28"/>
        </w:rPr>
        <w:t xml:space="preserve">руководство такой документации как классный журнал и план работы. </w:t>
      </w:r>
    </w:p>
    <w:p w:rsidR="00B63C77" w:rsidRPr="000E4946" w:rsidRDefault="00194ECC" w:rsidP="00CB68C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0E4946">
        <w:rPr>
          <w:color w:val="333333"/>
          <w:sz w:val="28"/>
          <w:szCs w:val="28"/>
        </w:rPr>
        <w:lastRenderedPageBreak/>
        <w:tab/>
        <w:t xml:space="preserve">Описание деятельности классных руководителей может также включать </w:t>
      </w:r>
      <w:r w:rsidR="00496091" w:rsidRPr="000E4946">
        <w:rPr>
          <w:color w:val="333333"/>
          <w:sz w:val="28"/>
          <w:szCs w:val="28"/>
        </w:rPr>
        <w:t xml:space="preserve">рекомендованную оценку эффективности деятельности педагогических работников по классному руководству, позиции по обеспечению их </w:t>
      </w:r>
      <w:r w:rsidR="00B63C77" w:rsidRPr="000E4946">
        <w:rPr>
          <w:color w:val="333333"/>
          <w:sz w:val="28"/>
          <w:szCs w:val="28"/>
        </w:rPr>
        <w:t>академических прав и свобод</w:t>
      </w:r>
      <w:r w:rsidR="00496091" w:rsidRPr="000E4946">
        <w:rPr>
          <w:color w:val="333333"/>
          <w:sz w:val="28"/>
          <w:szCs w:val="28"/>
        </w:rPr>
        <w:t>.</w:t>
      </w:r>
    </w:p>
    <w:p w:rsidR="00CB68C8" w:rsidRDefault="00585F6A" w:rsidP="000E49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6">
        <w:rPr>
          <w:rFonts w:ascii="Times New Roman" w:hAnsi="Times New Roman" w:cs="Times New Roman"/>
          <w:sz w:val="28"/>
          <w:szCs w:val="28"/>
        </w:rPr>
        <w:t xml:space="preserve">К разработке инвариантного модуля «Школьный урок» </w:t>
      </w:r>
      <w:r w:rsidR="00CB68C8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Pr="000E4946">
        <w:rPr>
          <w:rFonts w:ascii="Times New Roman" w:hAnsi="Times New Roman" w:cs="Times New Roman"/>
          <w:sz w:val="28"/>
          <w:szCs w:val="28"/>
        </w:rPr>
        <w:t xml:space="preserve">привлекать всех учителей. Независимо от опыта своей работы они смогут предложить оригинальные формы проведения уроков, обсудить наиболее эффективные технологии и запланировать традиционные единые уроки, не только интегрирующие материал из разных предметных областей, но и </w:t>
      </w:r>
      <w:r w:rsidR="00601EAB" w:rsidRPr="000E4946">
        <w:rPr>
          <w:rFonts w:ascii="Times New Roman" w:hAnsi="Times New Roman" w:cs="Times New Roman"/>
          <w:sz w:val="28"/>
          <w:szCs w:val="28"/>
        </w:rPr>
        <w:t>выделяющие конкретные темы</w:t>
      </w:r>
      <w:r w:rsidRPr="000E4946">
        <w:rPr>
          <w:rFonts w:ascii="Times New Roman" w:hAnsi="Times New Roman" w:cs="Times New Roman"/>
          <w:sz w:val="28"/>
          <w:szCs w:val="28"/>
        </w:rPr>
        <w:t>, изучение которых целесообразно организовывать в форме учебных проектов.</w:t>
      </w:r>
      <w:r w:rsidR="00601EAB" w:rsidRPr="000E4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8C8" w:rsidRDefault="00601EAB" w:rsidP="000E49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6">
        <w:rPr>
          <w:rFonts w:ascii="Times New Roman" w:hAnsi="Times New Roman" w:cs="Times New Roman"/>
          <w:sz w:val="28"/>
          <w:szCs w:val="28"/>
        </w:rPr>
        <w:t>При составлении ключевых мероприятий в рамках этого модуля можно ориентироваться на ежегодно обновляемый Министерством просвещения России календарь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культуры. Также при наполнении этого модуля необходимо учитывать работу научных обществ обучающихся, действующих в образовательной организации, запланированные мероприятия в рамках пропаганды всемирны</w:t>
      </w:r>
      <w:r w:rsidR="0088126A" w:rsidRPr="000E4946">
        <w:rPr>
          <w:rFonts w:ascii="Times New Roman" w:hAnsi="Times New Roman" w:cs="Times New Roman"/>
          <w:sz w:val="28"/>
          <w:szCs w:val="28"/>
        </w:rPr>
        <w:t>х</w:t>
      </w:r>
      <w:r w:rsidRPr="000E4946">
        <w:rPr>
          <w:rFonts w:ascii="Times New Roman" w:hAnsi="Times New Roman" w:cs="Times New Roman"/>
          <w:sz w:val="28"/>
          <w:szCs w:val="28"/>
        </w:rPr>
        <w:t xml:space="preserve"> це</w:t>
      </w:r>
      <w:r w:rsidR="00301376" w:rsidRPr="000E4946">
        <w:rPr>
          <w:rFonts w:ascii="Times New Roman" w:hAnsi="Times New Roman" w:cs="Times New Roman"/>
          <w:sz w:val="28"/>
          <w:szCs w:val="28"/>
        </w:rPr>
        <w:t xml:space="preserve">лей устойчивого развития. Особое внимание </w:t>
      </w:r>
      <w:r w:rsidR="003A04CF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301376" w:rsidRPr="000E4946">
        <w:rPr>
          <w:rFonts w:ascii="Times New Roman" w:hAnsi="Times New Roman" w:cs="Times New Roman"/>
          <w:sz w:val="28"/>
          <w:szCs w:val="28"/>
        </w:rPr>
        <w:t xml:space="preserve"> обратить на возрождение практики шефства сверстников над отстающими учениками. </w:t>
      </w:r>
      <w:r w:rsidR="00CB68C8">
        <w:rPr>
          <w:rFonts w:ascii="Times New Roman" w:hAnsi="Times New Roman" w:cs="Times New Roman"/>
          <w:sz w:val="28"/>
          <w:szCs w:val="28"/>
        </w:rPr>
        <w:t xml:space="preserve">Система мер </w:t>
      </w:r>
      <w:r w:rsidR="00CB68C8" w:rsidRPr="000E4946">
        <w:rPr>
          <w:rFonts w:ascii="Times New Roman" w:hAnsi="Times New Roman" w:cs="Times New Roman"/>
          <w:sz w:val="28"/>
          <w:szCs w:val="28"/>
        </w:rPr>
        <w:t>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</w:t>
      </w:r>
      <w:r w:rsidR="00CB68C8">
        <w:rPr>
          <w:rFonts w:ascii="Times New Roman" w:hAnsi="Times New Roman" w:cs="Times New Roman"/>
          <w:sz w:val="28"/>
          <w:szCs w:val="28"/>
        </w:rPr>
        <w:t xml:space="preserve"> представлена в  </w:t>
      </w:r>
      <w:r w:rsidR="00CB68C8" w:rsidRPr="000E4946">
        <w:rPr>
          <w:rFonts w:ascii="Times New Roman" w:hAnsi="Times New Roman" w:cs="Times New Roman"/>
          <w:sz w:val="28"/>
          <w:szCs w:val="28"/>
        </w:rPr>
        <w:t>Методически</w:t>
      </w:r>
      <w:r w:rsidR="00CB68C8">
        <w:rPr>
          <w:rFonts w:ascii="Times New Roman" w:hAnsi="Times New Roman" w:cs="Times New Roman"/>
          <w:sz w:val="28"/>
          <w:szCs w:val="28"/>
        </w:rPr>
        <w:t>х</w:t>
      </w:r>
      <w:r w:rsidR="00CB68C8" w:rsidRPr="000E4946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CB68C8">
        <w:rPr>
          <w:rFonts w:ascii="Times New Roman" w:hAnsi="Times New Roman" w:cs="Times New Roman"/>
          <w:sz w:val="28"/>
          <w:szCs w:val="28"/>
        </w:rPr>
        <w:t xml:space="preserve">ях </w:t>
      </w:r>
      <w:r w:rsidR="00CB68C8" w:rsidRPr="000E4946">
        <w:rPr>
          <w:rFonts w:ascii="Times New Roman" w:hAnsi="Times New Roman" w:cs="Times New Roman"/>
          <w:sz w:val="28"/>
          <w:szCs w:val="28"/>
        </w:rPr>
        <w:t>Министерства</w:t>
      </w:r>
      <w:r w:rsidR="00CB68C8">
        <w:rPr>
          <w:rFonts w:ascii="Times New Roman" w:hAnsi="Times New Roman" w:cs="Times New Roman"/>
          <w:sz w:val="28"/>
          <w:szCs w:val="28"/>
        </w:rPr>
        <w:t xml:space="preserve"> просвещения России.</w:t>
      </w:r>
      <w:r w:rsidR="00CB68C8">
        <w:rPr>
          <w:rStyle w:val="ae"/>
          <w:rFonts w:ascii="Times New Roman" w:hAnsi="Times New Roman" w:cs="Times New Roman"/>
          <w:sz w:val="28"/>
          <w:szCs w:val="28"/>
        </w:rPr>
        <w:footnoteReference w:id="2"/>
      </w:r>
    </w:p>
    <w:p w:rsidR="005A458B" w:rsidRPr="000E4946" w:rsidRDefault="0088126A" w:rsidP="000E49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6">
        <w:rPr>
          <w:rFonts w:ascii="Times New Roman" w:hAnsi="Times New Roman" w:cs="Times New Roman"/>
          <w:sz w:val="28"/>
          <w:szCs w:val="28"/>
        </w:rPr>
        <w:lastRenderedPageBreak/>
        <w:t xml:space="preserve">Во многих образовательных организациях Мурманской области школьные научно-практические конференции являются площадкой для представления </w:t>
      </w:r>
      <w:r w:rsidR="00CB68C8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Pr="000E4946">
        <w:rPr>
          <w:rFonts w:ascii="Times New Roman" w:hAnsi="Times New Roman" w:cs="Times New Roman"/>
          <w:sz w:val="28"/>
          <w:szCs w:val="28"/>
        </w:rPr>
        <w:t>исследовательско</w:t>
      </w:r>
      <w:r w:rsidR="005A458B" w:rsidRPr="000E4946">
        <w:rPr>
          <w:rFonts w:ascii="Times New Roman" w:hAnsi="Times New Roman" w:cs="Times New Roman"/>
          <w:sz w:val="28"/>
          <w:szCs w:val="28"/>
        </w:rPr>
        <w:t xml:space="preserve">й деятельности обучающихся, а дни или недели, посвящённые </w:t>
      </w:r>
      <w:r w:rsidR="00CB68C8">
        <w:rPr>
          <w:rFonts w:ascii="Times New Roman" w:hAnsi="Times New Roman" w:cs="Times New Roman"/>
          <w:sz w:val="28"/>
          <w:szCs w:val="28"/>
        </w:rPr>
        <w:t>отдельным учебным</w:t>
      </w:r>
      <w:r w:rsidR="005A458B" w:rsidRPr="000E4946">
        <w:rPr>
          <w:rFonts w:ascii="Times New Roman" w:hAnsi="Times New Roman" w:cs="Times New Roman"/>
          <w:sz w:val="28"/>
          <w:szCs w:val="28"/>
        </w:rPr>
        <w:t xml:space="preserve"> предметам</w:t>
      </w:r>
      <w:r w:rsidR="00CB68C8">
        <w:rPr>
          <w:rFonts w:ascii="Times New Roman" w:hAnsi="Times New Roman" w:cs="Times New Roman"/>
          <w:sz w:val="28"/>
          <w:szCs w:val="28"/>
        </w:rPr>
        <w:t xml:space="preserve"> и (или) предметным областям</w:t>
      </w:r>
      <w:r w:rsidR="005A458B" w:rsidRPr="000E4946">
        <w:rPr>
          <w:rFonts w:ascii="Times New Roman" w:hAnsi="Times New Roman" w:cs="Times New Roman"/>
          <w:sz w:val="28"/>
          <w:szCs w:val="28"/>
        </w:rPr>
        <w:t>, становятся праздниками интеллектуального творчества.</w:t>
      </w:r>
      <w:r w:rsidRPr="000E4946">
        <w:rPr>
          <w:rFonts w:ascii="Times New Roman" w:hAnsi="Times New Roman" w:cs="Times New Roman"/>
          <w:sz w:val="28"/>
          <w:szCs w:val="28"/>
        </w:rPr>
        <w:t xml:space="preserve"> Несомненно, что базовые знания для такой работы обучающиеся получают во время уроков, поэтому </w:t>
      </w:r>
      <w:r w:rsidR="005A458B" w:rsidRPr="000E4946">
        <w:rPr>
          <w:rFonts w:ascii="Times New Roman" w:hAnsi="Times New Roman" w:cs="Times New Roman"/>
          <w:sz w:val="28"/>
          <w:szCs w:val="28"/>
        </w:rPr>
        <w:t xml:space="preserve">описание такой деятельности может быть сконцентрировано в </w:t>
      </w:r>
      <w:r w:rsidR="00566EC4" w:rsidRPr="000E4946">
        <w:rPr>
          <w:rFonts w:ascii="Times New Roman" w:hAnsi="Times New Roman" w:cs="Times New Roman"/>
          <w:sz w:val="28"/>
          <w:szCs w:val="28"/>
        </w:rPr>
        <w:t xml:space="preserve">данном </w:t>
      </w:r>
      <w:r w:rsidR="005A458B" w:rsidRPr="000E4946">
        <w:rPr>
          <w:rFonts w:ascii="Times New Roman" w:hAnsi="Times New Roman" w:cs="Times New Roman"/>
          <w:sz w:val="28"/>
          <w:szCs w:val="28"/>
        </w:rPr>
        <w:t>модуле.</w:t>
      </w:r>
    </w:p>
    <w:p w:rsidR="0042721F" w:rsidRPr="000E4946" w:rsidRDefault="005A458B" w:rsidP="000E49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6">
        <w:rPr>
          <w:rFonts w:ascii="Times New Roman" w:hAnsi="Times New Roman" w:cs="Times New Roman"/>
          <w:sz w:val="28"/>
          <w:szCs w:val="28"/>
        </w:rPr>
        <w:t xml:space="preserve"> </w:t>
      </w:r>
      <w:r w:rsidR="00F33447" w:rsidRPr="000E4946">
        <w:rPr>
          <w:rFonts w:ascii="Times New Roman" w:hAnsi="Times New Roman" w:cs="Times New Roman"/>
          <w:sz w:val="28"/>
          <w:szCs w:val="28"/>
        </w:rPr>
        <w:t>Систематизация работы по модулю</w:t>
      </w:r>
      <w:r w:rsidR="00CB68C8">
        <w:rPr>
          <w:rFonts w:ascii="Times New Roman" w:hAnsi="Times New Roman" w:cs="Times New Roman"/>
          <w:sz w:val="28"/>
          <w:szCs w:val="28"/>
        </w:rPr>
        <w:t xml:space="preserve"> «Курсы внеурочной деятельности» </w:t>
      </w:r>
      <w:r w:rsidR="00F33447" w:rsidRPr="000E4946">
        <w:rPr>
          <w:rFonts w:ascii="Times New Roman" w:hAnsi="Times New Roman" w:cs="Times New Roman"/>
          <w:sz w:val="28"/>
          <w:szCs w:val="28"/>
        </w:rPr>
        <w:t xml:space="preserve">может быть оформлена в виде таблицы, где по горизонтали расположены зафиксированные ФГОС пять направлений развития личности во внеурочной деятельности: духовно-нравственное, общеинтеллектуальное, общекультурное, спортивно-оздоровительное и социальное, а </w:t>
      </w:r>
      <w:r w:rsidR="0042721F" w:rsidRPr="000E4946">
        <w:rPr>
          <w:rFonts w:ascii="Times New Roman" w:hAnsi="Times New Roman" w:cs="Times New Roman"/>
          <w:sz w:val="28"/>
          <w:szCs w:val="28"/>
        </w:rPr>
        <w:t xml:space="preserve">в вертикальном столбце семь её видов: художественное творчество, проблемно-ценностное общение, деятельность познавательная, туристско-краеведческая, спортивно-оздоровительная, трудовая и игровая. </w:t>
      </w:r>
      <w:r w:rsidR="00464ABB" w:rsidRPr="000E4946">
        <w:rPr>
          <w:rFonts w:ascii="Times New Roman" w:hAnsi="Times New Roman" w:cs="Times New Roman"/>
          <w:sz w:val="28"/>
          <w:szCs w:val="28"/>
        </w:rPr>
        <w:t xml:space="preserve">Также в табличной форме достаточно чётко можно представить работу по профориентации. В описании модуля «Профориентация» необходимо выделить </w:t>
      </w:r>
      <w:r w:rsidR="006B7035" w:rsidRPr="000E4946">
        <w:rPr>
          <w:rFonts w:ascii="Times New Roman" w:hAnsi="Times New Roman" w:cs="Times New Roman"/>
          <w:sz w:val="28"/>
          <w:szCs w:val="28"/>
        </w:rPr>
        <w:t xml:space="preserve">как </w:t>
      </w:r>
      <w:r w:rsidR="00464ABB" w:rsidRPr="000E4946">
        <w:rPr>
          <w:rFonts w:ascii="Times New Roman" w:hAnsi="Times New Roman" w:cs="Times New Roman"/>
          <w:sz w:val="28"/>
          <w:szCs w:val="28"/>
        </w:rPr>
        <w:t>проведени</w:t>
      </w:r>
      <w:r w:rsidR="006B7035" w:rsidRPr="000E4946">
        <w:rPr>
          <w:rFonts w:ascii="Times New Roman" w:hAnsi="Times New Roman" w:cs="Times New Roman"/>
          <w:sz w:val="28"/>
          <w:szCs w:val="28"/>
        </w:rPr>
        <w:t>е</w:t>
      </w:r>
      <w:r w:rsidR="00464ABB" w:rsidRPr="000E4946">
        <w:rPr>
          <w:rFonts w:ascii="Times New Roman" w:hAnsi="Times New Roman" w:cs="Times New Roman"/>
          <w:sz w:val="28"/>
          <w:szCs w:val="28"/>
        </w:rPr>
        <w:t xml:space="preserve"> различных профориентационных мероприятий силами образовательной организации, так и сотрудничество по этому направлению с социальными партнёрами. Большой объём времени в последние годы см</w:t>
      </w:r>
      <w:r w:rsidR="006B7035" w:rsidRPr="000E4946">
        <w:rPr>
          <w:rFonts w:ascii="Times New Roman" w:hAnsi="Times New Roman" w:cs="Times New Roman"/>
          <w:sz w:val="28"/>
          <w:szCs w:val="28"/>
        </w:rPr>
        <w:t xml:space="preserve">естился на подготовку участия во всероссийских проектах, которые прямо или косвенно помогают учащимся с выбором их приоритетов в сферах человеческой деятельности. Распределение по горизонтали параллелей классов, а по вертикали всех предлагаемых дел и мероприятий </w:t>
      </w:r>
      <w:r w:rsidR="007C051F" w:rsidRPr="000E4946">
        <w:rPr>
          <w:rFonts w:ascii="Times New Roman" w:hAnsi="Times New Roman" w:cs="Times New Roman"/>
          <w:sz w:val="28"/>
          <w:szCs w:val="28"/>
        </w:rPr>
        <w:t xml:space="preserve">позволит наглядно увидеть </w:t>
      </w:r>
      <w:r w:rsidR="00CB68C8">
        <w:rPr>
          <w:rFonts w:ascii="Times New Roman" w:hAnsi="Times New Roman" w:cs="Times New Roman"/>
          <w:sz w:val="28"/>
          <w:szCs w:val="28"/>
        </w:rPr>
        <w:t>вовлеченность</w:t>
      </w:r>
      <w:r w:rsidR="007C051F" w:rsidRPr="000E4946">
        <w:rPr>
          <w:rFonts w:ascii="Times New Roman" w:hAnsi="Times New Roman" w:cs="Times New Roman"/>
          <w:sz w:val="28"/>
          <w:szCs w:val="28"/>
        </w:rPr>
        <w:t xml:space="preserve"> обучающихся в этом направлении работы.</w:t>
      </w:r>
    </w:p>
    <w:p w:rsidR="007227BF" w:rsidRPr="000E4946" w:rsidRDefault="007C051F" w:rsidP="000E49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6">
        <w:rPr>
          <w:rFonts w:ascii="Times New Roman" w:hAnsi="Times New Roman" w:cs="Times New Roman"/>
          <w:sz w:val="28"/>
          <w:szCs w:val="28"/>
        </w:rPr>
        <w:t xml:space="preserve">Конкретизация работы по модулю «Самоуправление» может быть представлена в документах образовательной организации, которые определяют полномочия и иерархию органов самоуправления. В описании непосредственно самого модуля кроме представления модели самоуправления, схемы выборов, </w:t>
      </w:r>
      <w:r w:rsidRPr="000E4946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представительства и взаимодействия его структур, а также нормативных правовых актов, регулирующих их работу, должно быть показано какие традиционные дела и мероприятия организуются силами органов самоуправления, какие направления воспитательной работы ими </w:t>
      </w:r>
      <w:r w:rsidR="007227BF" w:rsidRPr="000E4946">
        <w:rPr>
          <w:rFonts w:ascii="Times New Roman" w:hAnsi="Times New Roman" w:cs="Times New Roman"/>
          <w:sz w:val="28"/>
          <w:szCs w:val="28"/>
        </w:rPr>
        <w:t xml:space="preserve">организуются. В рамках Стратегии развития воспитания в Российской Федерации на период до 2025 года в части поддержки общественных объединений в сфере воспитания </w:t>
      </w:r>
      <w:r w:rsidR="004F69E0" w:rsidRPr="000E4946">
        <w:rPr>
          <w:rFonts w:ascii="Times New Roman" w:hAnsi="Times New Roman" w:cs="Times New Roman"/>
          <w:sz w:val="28"/>
          <w:szCs w:val="28"/>
        </w:rPr>
        <w:t xml:space="preserve">предполагает активное содействие их развитию в образовательных организациях. На этапе апробации деятельности по рабочей программе воспитания всю работу, которая проводится по линии Российского движения школьников, Юнармии, экологических и волонтёрских общественных объединений можно оформить в рамках совместного планирования воспитательной деятельности или делегировать некоторые исполнительские функции в соответствии со спецификой их практики. Выделять деятельность детских общественных объединений в отдельный модуль возможно при наличии соответствующих кадровых ресурсов </w:t>
      </w:r>
      <w:r w:rsidR="00DA69A4" w:rsidRPr="000E4946">
        <w:rPr>
          <w:rFonts w:ascii="Times New Roman" w:hAnsi="Times New Roman" w:cs="Times New Roman"/>
          <w:sz w:val="28"/>
          <w:szCs w:val="28"/>
        </w:rPr>
        <w:t>и высокой инициативности большой группы обучающихся – участников различных детских общественных объединений.</w:t>
      </w:r>
      <w:r w:rsidR="004F69E0" w:rsidRPr="000E4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6F7" w:rsidRPr="000E4946" w:rsidRDefault="00972AF6" w:rsidP="000E49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6">
        <w:rPr>
          <w:rFonts w:ascii="Times New Roman" w:hAnsi="Times New Roman" w:cs="Times New Roman"/>
          <w:sz w:val="28"/>
          <w:szCs w:val="28"/>
        </w:rPr>
        <w:t>В Мурманской области разработаны и внедрены в практику программы родительского просвещения</w:t>
      </w:r>
      <w:r w:rsidR="008369D9">
        <w:rPr>
          <w:rFonts w:ascii="Times New Roman" w:hAnsi="Times New Roman" w:cs="Times New Roman"/>
          <w:sz w:val="28"/>
          <w:szCs w:val="28"/>
        </w:rPr>
        <w:t xml:space="preserve">, которые могут быть использованы при </w:t>
      </w:r>
      <w:r w:rsidRPr="000E4946">
        <w:rPr>
          <w:rFonts w:ascii="Times New Roman" w:hAnsi="Times New Roman" w:cs="Times New Roman"/>
          <w:sz w:val="28"/>
          <w:szCs w:val="28"/>
        </w:rPr>
        <w:t xml:space="preserve"> </w:t>
      </w:r>
      <w:r w:rsidR="008369D9">
        <w:rPr>
          <w:rFonts w:ascii="Times New Roman" w:hAnsi="Times New Roman" w:cs="Times New Roman"/>
          <w:sz w:val="28"/>
          <w:szCs w:val="28"/>
        </w:rPr>
        <w:t xml:space="preserve">разработке и </w:t>
      </w:r>
      <w:r w:rsidRPr="000E4946">
        <w:rPr>
          <w:rFonts w:ascii="Times New Roman" w:hAnsi="Times New Roman" w:cs="Times New Roman"/>
          <w:sz w:val="28"/>
          <w:szCs w:val="28"/>
        </w:rPr>
        <w:t>реализации модуля «Работа с родителями».</w:t>
      </w:r>
      <w:r w:rsidR="008A46F7" w:rsidRPr="000E4946">
        <w:rPr>
          <w:rFonts w:ascii="Times New Roman" w:hAnsi="Times New Roman" w:cs="Times New Roman"/>
          <w:sz w:val="28"/>
          <w:szCs w:val="28"/>
        </w:rPr>
        <w:t xml:space="preserve"> </w:t>
      </w:r>
      <w:r w:rsidR="008369D9">
        <w:rPr>
          <w:rFonts w:ascii="Times New Roman" w:hAnsi="Times New Roman" w:cs="Times New Roman"/>
          <w:sz w:val="28"/>
          <w:szCs w:val="28"/>
        </w:rPr>
        <w:t xml:space="preserve">Материалы по родительскому просвещению, эффективные практики образовательных организаций региона </w:t>
      </w:r>
      <w:r w:rsidR="00F50CD5">
        <w:rPr>
          <w:rFonts w:ascii="Times New Roman" w:hAnsi="Times New Roman" w:cs="Times New Roman"/>
          <w:sz w:val="28"/>
          <w:szCs w:val="28"/>
        </w:rPr>
        <w:t xml:space="preserve">по данному направлению </w:t>
      </w:r>
      <w:r w:rsidR="008369D9">
        <w:rPr>
          <w:rFonts w:ascii="Times New Roman" w:hAnsi="Times New Roman" w:cs="Times New Roman"/>
          <w:sz w:val="28"/>
          <w:szCs w:val="28"/>
        </w:rPr>
        <w:t>регулярно размещаются на сайте ГАУДПО МО «Институт развития образования в разделе «Родительское просвещение» (</w:t>
      </w:r>
      <w:hyperlink r:id="rId9" w:history="1">
        <w:r w:rsidR="00F50CD5" w:rsidRPr="00D60732">
          <w:rPr>
            <w:rStyle w:val="a7"/>
            <w:rFonts w:ascii="Times New Roman" w:hAnsi="Times New Roman" w:cs="Times New Roman"/>
            <w:sz w:val="28"/>
            <w:szCs w:val="28"/>
          </w:rPr>
          <w:t>https://iro51.ru/napravlenie-deyatelnosti/metodicheskie-materialy-po-vospitaniyu /roditelskoe-prosveshchenie.html</w:t>
        </w:r>
      </w:hyperlink>
      <w:r w:rsidR="008369D9">
        <w:rPr>
          <w:rFonts w:ascii="Times New Roman" w:hAnsi="Times New Roman" w:cs="Times New Roman"/>
          <w:sz w:val="28"/>
          <w:szCs w:val="28"/>
        </w:rPr>
        <w:t xml:space="preserve">). </w:t>
      </w:r>
      <w:r w:rsidR="008A46F7" w:rsidRPr="00CB68C8">
        <w:rPr>
          <w:rFonts w:ascii="Times New Roman" w:hAnsi="Times New Roman" w:cs="Times New Roman"/>
          <w:sz w:val="28"/>
          <w:szCs w:val="28"/>
        </w:rPr>
        <w:t>Также в образовательных организациях Мурманской области сотрудничество с родителями по вопросам воспитания имеет собственные традиционные виды и формы, которые важно обозначить в тексте данного модуля.</w:t>
      </w:r>
      <w:r w:rsidR="00D429C8" w:rsidRPr="00CB68C8">
        <w:rPr>
          <w:rFonts w:ascii="Times New Roman" w:hAnsi="Times New Roman" w:cs="Times New Roman"/>
          <w:sz w:val="28"/>
          <w:szCs w:val="28"/>
        </w:rPr>
        <w:t xml:space="preserve"> Особенное внимание необходимо уделить отображению</w:t>
      </w:r>
      <w:r w:rsidR="00E27DD0" w:rsidRPr="00CB68C8">
        <w:rPr>
          <w:rFonts w:ascii="Times New Roman" w:hAnsi="Times New Roman" w:cs="Times New Roman"/>
          <w:sz w:val="28"/>
          <w:szCs w:val="28"/>
        </w:rPr>
        <w:t xml:space="preserve"> виртуального пространства для прямого и динамичного</w:t>
      </w:r>
      <w:r w:rsidR="00E27DD0" w:rsidRPr="006657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27DD0" w:rsidRPr="000E4946">
        <w:rPr>
          <w:rFonts w:ascii="Times New Roman" w:hAnsi="Times New Roman" w:cs="Times New Roman"/>
          <w:sz w:val="28"/>
          <w:szCs w:val="28"/>
        </w:rPr>
        <w:t>взаимодействия с родителями всех педагогических работников. Отдельно представля</w:t>
      </w:r>
      <w:r w:rsidR="002D3370" w:rsidRPr="000E4946">
        <w:rPr>
          <w:rFonts w:ascii="Times New Roman" w:hAnsi="Times New Roman" w:cs="Times New Roman"/>
          <w:sz w:val="28"/>
          <w:szCs w:val="28"/>
        </w:rPr>
        <w:t>ю</w:t>
      </w:r>
      <w:r w:rsidR="00E27DD0" w:rsidRPr="000E4946">
        <w:rPr>
          <w:rFonts w:ascii="Times New Roman" w:hAnsi="Times New Roman" w:cs="Times New Roman"/>
          <w:sz w:val="28"/>
          <w:szCs w:val="28"/>
        </w:rPr>
        <w:t xml:space="preserve">тся </w:t>
      </w:r>
      <w:r w:rsidR="002D3370" w:rsidRPr="000E4946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E27DD0" w:rsidRPr="000E4946">
        <w:rPr>
          <w:rFonts w:ascii="Times New Roman" w:hAnsi="Times New Roman" w:cs="Times New Roman"/>
          <w:sz w:val="28"/>
          <w:szCs w:val="28"/>
        </w:rPr>
        <w:lastRenderedPageBreak/>
        <w:t>работ</w:t>
      </w:r>
      <w:r w:rsidR="002D3370" w:rsidRPr="000E4946">
        <w:rPr>
          <w:rFonts w:ascii="Times New Roman" w:hAnsi="Times New Roman" w:cs="Times New Roman"/>
          <w:sz w:val="28"/>
          <w:szCs w:val="28"/>
        </w:rPr>
        <w:t>ы</w:t>
      </w:r>
      <w:r w:rsidR="00E27DD0" w:rsidRPr="000E4946">
        <w:rPr>
          <w:rFonts w:ascii="Times New Roman" w:hAnsi="Times New Roman" w:cs="Times New Roman"/>
          <w:sz w:val="28"/>
          <w:szCs w:val="28"/>
        </w:rPr>
        <w:t xml:space="preserve"> с родителями различных структурных подразделений и специалистов, помогающих решать задачи эффективного воспитания обучающихся.</w:t>
      </w:r>
      <w:r w:rsidRPr="000E4946">
        <w:rPr>
          <w:rFonts w:ascii="Times New Roman" w:hAnsi="Times New Roman" w:cs="Times New Roman"/>
          <w:sz w:val="28"/>
          <w:szCs w:val="28"/>
        </w:rPr>
        <w:t xml:space="preserve"> При обсуждении текста данного модуля </w:t>
      </w:r>
      <w:r w:rsidR="00E27DD0" w:rsidRPr="000E4946">
        <w:rPr>
          <w:rFonts w:ascii="Times New Roman" w:hAnsi="Times New Roman" w:cs="Times New Roman"/>
          <w:sz w:val="28"/>
          <w:szCs w:val="28"/>
        </w:rPr>
        <w:t xml:space="preserve">на этапе его создания </w:t>
      </w:r>
      <w:r w:rsidR="002D3370" w:rsidRPr="000E4946">
        <w:rPr>
          <w:rFonts w:ascii="Times New Roman" w:hAnsi="Times New Roman" w:cs="Times New Roman"/>
          <w:sz w:val="28"/>
          <w:szCs w:val="28"/>
        </w:rPr>
        <w:t xml:space="preserve">разработчикам </w:t>
      </w:r>
      <w:r w:rsidR="003A04CF">
        <w:rPr>
          <w:rFonts w:ascii="Times New Roman" w:hAnsi="Times New Roman" w:cs="Times New Roman"/>
          <w:sz w:val="28"/>
          <w:szCs w:val="28"/>
        </w:rPr>
        <w:t>рекомендуется</w:t>
      </w:r>
      <w:r w:rsidRPr="000E4946">
        <w:rPr>
          <w:rFonts w:ascii="Times New Roman" w:hAnsi="Times New Roman" w:cs="Times New Roman"/>
          <w:sz w:val="28"/>
          <w:szCs w:val="28"/>
        </w:rPr>
        <w:t xml:space="preserve"> обсудить </w:t>
      </w:r>
      <w:r w:rsidR="008A46F7" w:rsidRPr="000E4946">
        <w:rPr>
          <w:rFonts w:ascii="Times New Roman" w:hAnsi="Times New Roman" w:cs="Times New Roman"/>
          <w:sz w:val="28"/>
          <w:szCs w:val="28"/>
        </w:rPr>
        <w:t xml:space="preserve">или повторное </w:t>
      </w:r>
      <w:r w:rsidR="000821E3" w:rsidRPr="000E4946">
        <w:rPr>
          <w:rFonts w:ascii="Times New Roman" w:hAnsi="Times New Roman" w:cs="Times New Roman"/>
          <w:sz w:val="28"/>
          <w:szCs w:val="28"/>
        </w:rPr>
        <w:t xml:space="preserve">включение </w:t>
      </w:r>
      <w:r w:rsidRPr="000E4946">
        <w:rPr>
          <w:rFonts w:ascii="Times New Roman" w:hAnsi="Times New Roman" w:cs="Times New Roman"/>
          <w:sz w:val="28"/>
          <w:szCs w:val="28"/>
        </w:rPr>
        <w:t>описания</w:t>
      </w:r>
      <w:r w:rsidR="008A46F7" w:rsidRPr="000E4946">
        <w:rPr>
          <w:rFonts w:ascii="Times New Roman" w:hAnsi="Times New Roman" w:cs="Times New Roman"/>
          <w:sz w:val="28"/>
          <w:szCs w:val="28"/>
        </w:rPr>
        <w:t xml:space="preserve"> или закрепление только в этой части рабочей программы воспитания:</w:t>
      </w:r>
    </w:p>
    <w:p w:rsidR="00DA69A4" w:rsidRPr="000E4946" w:rsidRDefault="008A46F7" w:rsidP="000E49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6">
        <w:rPr>
          <w:rFonts w:ascii="Times New Roman" w:hAnsi="Times New Roman" w:cs="Times New Roman"/>
          <w:sz w:val="28"/>
          <w:szCs w:val="28"/>
        </w:rPr>
        <w:t>- форм</w:t>
      </w:r>
      <w:r w:rsidR="00972AF6" w:rsidRPr="000E4946">
        <w:rPr>
          <w:rFonts w:ascii="Times New Roman" w:hAnsi="Times New Roman" w:cs="Times New Roman"/>
          <w:sz w:val="28"/>
          <w:szCs w:val="28"/>
        </w:rPr>
        <w:t xml:space="preserve"> родительского самоуправления</w:t>
      </w:r>
      <w:r w:rsidRPr="000E4946">
        <w:rPr>
          <w:rFonts w:ascii="Times New Roman" w:hAnsi="Times New Roman" w:cs="Times New Roman"/>
          <w:sz w:val="28"/>
          <w:szCs w:val="28"/>
        </w:rPr>
        <w:t xml:space="preserve"> разного уровня</w:t>
      </w:r>
      <w:r w:rsidR="00972AF6" w:rsidRPr="000E4946">
        <w:rPr>
          <w:rFonts w:ascii="Times New Roman" w:hAnsi="Times New Roman" w:cs="Times New Roman"/>
          <w:sz w:val="28"/>
          <w:szCs w:val="28"/>
        </w:rPr>
        <w:t>, т.к. данная информация может быть зафиксирована в модуле «Самоуправление»</w:t>
      </w:r>
      <w:r w:rsidRPr="000E4946">
        <w:rPr>
          <w:rFonts w:ascii="Times New Roman" w:hAnsi="Times New Roman" w:cs="Times New Roman"/>
          <w:sz w:val="28"/>
          <w:szCs w:val="28"/>
        </w:rPr>
        <w:t>;</w:t>
      </w:r>
    </w:p>
    <w:p w:rsidR="008A46F7" w:rsidRPr="000E4946" w:rsidRDefault="008A46F7" w:rsidP="000E49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6">
        <w:rPr>
          <w:rFonts w:ascii="Times New Roman" w:hAnsi="Times New Roman" w:cs="Times New Roman"/>
          <w:sz w:val="28"/>
          <w:szCs w:val="28"/>
        </w:rPr>
        <w:t>- участия родителей в организации профориентационных мероприятий, т.к. это может быть отражено в модуле «Профориентация»;</w:t>
      </w:r>
    </w:p>
    <w:p w:rsidR="008A46F7" w:rsidRPr="000E4946" w:rsidRDefault="00D429C8" w:rsidP="000E49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6">
        <w:rPr>
          <w:rFonts w:ascii="Times New Roman" w:hAnsi="Times New Roman" w:cs="Times New Roman"/>
          <w:sz w:val="28"/>
          <w:szCs w:val="28"/>
        </w:rPr>
        <w:t>- взаимодействие с классным руководителем, т.к. механизм общения и его формы могут быть представлены в модуле «Классное руководство».</w:t>
      </w:r>
    </w:p>
    <w:p w:rsidR="00B3094C" w:rsidRPr="000E4946" w:rsidRDefault="00C06C30" w:rsidP="000E49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46">
        <w:rPr>
          <w:rFonts w:ascii="Times New Roman" w:hAnsi="Times New Roman" w:cs="Times New Roman"/>
          <w:sz w:val="28"/>
          <w:szCs w:val="28"/>
        </w:rPr>
        <w:t>Содержание и разнообразие воспитательной деятельности в конкретной образовательной организации должно анализироваться по критериям и показателям, разработанным и одобренным его педагогическим сообществом. Авторы примерной программы воспитания предложили направления для проведения такой работы и достаточно ясно сориентировали в принципах её проведения. В тексте рабочей программы воспитания фиксируются направления, а также критерии и показатели по котор</w:t>
      </w:r>
      <w:r w:rsidR="00CC3CE1" w:rsidRPr="000E4946">
        <w:rPr>
          <w:rFonts w:ascii="Times New Roman" w:hAnsi="Times New Roman" w:cs="Times New Roman"/>
          <w:sz w:val="28"/>
          <w:szCs w:val="28"/>
        </w:rPr>
        <w:t>ым будет организован самоанализ, те формы и методы по которым осуществляется диагностика.</w:t>
      </w:r>
    </w:p>
    <w:p w:rsidR="001B1C7B" w:rsidRPr="000E4946" w:rsidRDefault="00CC3CE1" w:rsidP="000E49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р</w:t>
      </w:r>
      <w:r w:rsidR="00B3094C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азработк</w:t>
      </w:r>
      <w:r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B3094C" w:rsidRPr="000E4946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рабочей программы воспитания</w:t>
      </w:r>
      <w:r w:rsidRPr="000E4946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="00B3094C" w:rsidRPr="000E4946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в </w:t>
      </w:r>
      <w:r w:rsidR="001B1C7B" w:rsidRPr="000E4946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образовательных организациях</w:t>
      </w:r>
      <w:r w:rsidR="00B3094C" w:rsidRPr="000E4946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, реализующих программы для детей с ограниченными возможностями здоровья </w:t>
      </w:r>
      <w:r w:rsidR="00F74C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рекомендуется</w:t>
      </w:r>
      <w:r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проанализировать необходимость наличия тех или иных модулей, формулировки их названий.</w:t>
      </w:r>
      <w:r w:rsidR="00133763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Механизм разработки самого текста программы также может быть максимально упрощён, но на этапе внедрения </w:t>
      </w:r>
      <w:r w:rsidR="00F74C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рекомендуется использовать</w:t>
      </w:r>
      <w:r w:rsidR="00133763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74C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достаточное число диагностических процедур и материалов</w:t>
      </w:r>
      <w:r w:rsidR="00133763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позволяющих максимально определить актуальность для </w:t>
      </w:r>
      <w:r w:rsidR="00C31284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участников образовательных отношений различных форм воспитательной деятельности.</w:t>
      </w:r>
    </w:p>
    <w:p w:rsidR="00F74C1E" w:rsidRDefault="00C31284" w:rsidP="000E4946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E4946">
        <w:rPr>
          <w:rFonts w:ascii="Times New Roman" w:hAnsi="Times New Roman" w:cs="Times New Roman"/>
          <w:spacing w:val="2"/>
          <w:sz w:val="28"/>
          <w:szCs w:val="28"/>
        </w:rPr>
        <w:t>На данным момент отсутствуют федеральные рекомендации по разработке</w:t>
      </w:r>
      <w:r w:rsidR="00CC3CE1"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 рабочей программы воспитания</w:t>
      </w:r>
      <w:r w:rsidR="00CC3CE1" w:rsidRPr="000E4946">
        <w:rPr>
          <w:rFonts w:ascii="Times New Roman" w:hAnsi="Times New Roman" w:cs="Times New Roman"/>
          <w:i/>
          <w:spacing w:val="2"/>
          <w:sz w:val="28"/>
          <w:szCs w:val="28"/>
        </w:rPr>
        <w:t xml:space="preserve"> в организации среднего </w:t>
      </w:r>
      <w:r w:rsidR="00CC3CE1" w:rsidRPr="000E4946">
        <w:rPr>
          <w:rFonts w:ascii="Times New Roman" w:hAnsi="Times New Roman" w:cs="Times New Roman"/>
          <w:i/>
          <w:spacing w:val="2"/>
          <w:sz w:val="28"/>
          <w:szCs w:val="28"/>
        </w:rPr>
        <w:lastRenderedPageBreak/>
        <w:t>профессионального образования</w:t>
      </w:r>
      <w:r w:rsidRPr="000E4946">
        <w:rPr>
          <w:rFonts w:ascii="Times New Roman" w:hAnsi="Times New Roman" w:cs="Times New Roman"/>
          <w:i/>
          <w:spacing w:val="2"/>
          <w:sz w:val="28"/>
          <w:szCs w:val="28"/>
        </w:rPr>
        <w:t xml:space="preserve">, </w:t>
      </w:r>
      <w:r w:rsidRPr="000E4946">
        <w:rPr>
          <w:rFonts w:ascii="Times New Roman" w:hAnsi="Times New Roman" w:cs="Times New Roman"/>
          <w:spacing w:val="2"/>
          <w:sz w:val="28"/>
          <w:szCs w:val="28"/>
        </w:rPr>
        <w:t>поэтому процесс</w:t>
      </w:r>
      <w:r w:rsidR="00CC3CE1"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E4946">
        <w:rPr>
          <w:rFonts w:ascii="Times New Roman" w:hAnsi="Times New Roman" w:cs="Times New Roman"/>
          <w:spacing w:val="2"/>
          <w:sz w:val="28"/>
          <w:szCs w:val="28"/>
        </w:rPr>
        <w:t>происходит по рекомендованным для образовательных организаций положениям – она также должна быть единой н</w:t>
      </w:r>
      <w:r w:rsidR="00CC3CE1"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езависимо от количества специальностей, образование по которым получают </w:t>
      </w:r>
      <w:r w:rsidRPr="000E4946">
        <w:rPr>
          <w:rFonts w:ascii="Times New Roman" w:hAnsi="Times New Roman" w:cs="Times New Roman"/>
          <w:spacing w:val="2"/>
          <w:sz w:val="28"/>
          <w:szCs w:val="28"/>
        </w:rPr>
        <w:t>в конкретном учреждении. Программа оформляется отдельным документом и конкретизируется календарными планами относительно специализированных программ по получению профессии.</w:t>
      </w:r>
    </w:p>
    <w:p w:rsidR="00F74C1E" w:rsidRDefault="00C31284" w:rsidP="000E4946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E4946">
        <w:rPr>
          <w:rFonts w:ascii="Times New Roman" w:hAnsi="Times New Roman" w:cs="Times New Roman"/>
          <w:spacing w:val="2"/>
          <w:sz w:val="28"/>
          <w:szCs w:val="28"/>
        </w:rPr>
        <w:t>Количество, название и содержание модулей корректируется</w:t>
      </w:r>
      <w:r w:rsidR="00C97259"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 относительно образца для общего образования</w:t>
      </w:r>
      <w:r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 и отражает формирование общих компетенций, которые есть в программе обучения любой специальности</w:t>
      </w:r>
      <w:r w:rsidR="00C97259"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 в соответствии с ФГОС</w:t>
      </w:r>
      <w:r w:rsidR="00960E19"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 СПО</w:t>
      </w:r>
      <w:r w:rsidRPr="000E4946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C97259"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C3CE1" w:rsidRPr="000E4946">
        <w:rPr>
          <w:rFonts w:ascii="Times New Roman" w:hAnsi="Times New Roman" w:cs="Times New Roman"/>
          <w:spacing w:val="2"/>
          <w:sz w:val="28"/>
          <w:szCs w:val="28"/>
        </w:rPr>
        <w:t>Все направления, а именно, экологическое, патриотическое, физкультурно-спортивное и т.д. организуются и реализуются или кураторами, или различными органами самоуправления и общественными организациями или иными социальными институтами. Поэтому механизм проведения мероприятий по направлениям описывается один раз в соответствующих модулях, где говорится о работе той или иной структурной составляющей управления воспитанием в образовательной организации.</w:t>
      </w:r>
    </w:p>
    <w:p w:rsidR="00F74C1E" w:rsidRDefault="00C97259" w:rsidP="000E4946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E4946">
        <w:rPr>
          <w:rFonts w:ascii="Times New Roman" w:hAnsi="Times New Roman" w:cs="Times New Roman"/>
          <w:spacing w:val="2"/>
          <w:sz w:val="28"/>
          <w:szCs w:val="28"/>
        </w:rPr>
        <w:t>Вариантами названий модулей на этапе внедрения программы воспитания могут быть такие как: «Работа кураторов»,</w:t>
      </w:r>
      <w:r w:rsidR="005D2F9B"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 «Наставничество и практика», «Учебные занятия», </w:t>
      </w:r>
      <w:r w:rsidRPr="000E4946">
        <w:rPr>
          <w:rFonts w:ascii="Times New Roman" w:hAnsi="Times New Roman" w:cs="Times New Roman"/>
          <w:spacing w:val="2"/>
          <w:sz w:val="28"/>
          <w:szCs w:val="28"/>
        </w:rPr>
        <w:t>«Самоуправление», «Общественная деятельность и волонтёрство», «Работа с родителями».</w:t>
      </w:r>
      <w:r w:rsidR="005D2F9B"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 Так, например, в модуле </w:t>
      </w:r>
      <w:r w:rsidR="00F74C1E">
        <w:rPr>
          <w:rFonts w:ascii="Times New Roman" w:hAnsi="Times New Roman" w:cs="Times New Roman"/>
          <w:spacing w:val="2"/>
          <w:sz w:val="28"/>
          <w:szCs w:val="28"/>
        </w:rPr>
        <w:t>«</w:t>
      </w:r>
      <w:r w:rsidR="005D2F9B" w:rsidRPr="000E4946">
        <w:rPr>
          <w:rFonts w:ascii="Times New Roman" w:hAnsi="Times New Roman" w:cs="Times New Roman"/>
          <w:spacing w:val="2"/>
          <w:sz w:val="28"/>
          <w:szCs w:val="28"/>
        </w:rPr>
        <w:t>Самоуправлени</w:t>
      </w:r>
      <w:r w:rsidR="00F74C1E">
        <w:rPr>
          <w:rFonts w:ascii="Times New Roman" w:hAnsi="Times New Roman" w:cs="Times New Roman"/>
          <w:spacing w:val="2"/>
          <w:sz w:val="28"/>
          <w:szCs w:val="28"/>
        </w:rPr>
        <w:t xml:space="preserve">е» </w:t>
      </w:r>
      <w:r w:rsidR="005D2F9B"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 может быть отражена работа студенческого Совета, совета общежития и старостата.</w:t>
      </w:r>
      <w:r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C537BA" w:rsidRPr="000E4946" w:rsidRDefault="00C97259" w:rsidP="000E49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Специфика образовательных организаций среднего профессионального образования </w:t>
      </w:r>
      <w:r w:rsidR="00960E19"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позволяет вводить модули для организации более глубокого воспитательного процесса в соответствии с траекторией профессионального развития студентов. Перед началом введения в педагогическую практику рабочей программы воспитания </w:t>
      </w:r>
      <w:r w:rsidR="00F74C1E">
        <w:rPr>
          <w:rFonts w:ascii="Times New Roman" w:hAnsi="Times New Roman" w:cs="Times New Roman"/>
          <w:spacing w:val="2"/>
          <w:sz w:val="28"/>
          <w:szCs w:val="28"/>
        </w:rPr>
        <w:t>рекомендуется</w:t>
      </w:r>
      <w:r w:rsidR="00960E19"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 широкое обсуждение её содержания с органами самоуправления. Так как студенческий возраст в отличии от школьного предполагает большую самостоятельность и </w:t>
      </w:r>
      <w:r w:rsidR="00960E19" w:rsidRPr="000E4946">
        <w:rPr>
          <w:rFonts w:ascii="Times New Roman" w:hAnsi="Times New Roman" w:cs="Times New Roman"/>
          <w:spacing w:val="2"/>
          <w:sz w:val="28"/>
          <w:szCs w:val="28"/>
        </w:rPr>
        <w:lastRenderedPageBreak/>
        <w:t>независимость высказываний, корректировка осуществляемой воспитательной работы</w:t>
      </w:r>
      <w:r w:rsidR="005D2F9B"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 при значительном участии</w:t>
      </w:r>
      <w:r w:rsidR="00960E19"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74C1E">
        <w:rPr>
          <w:rFonts w:ascii="Times New Roman" w:hAnsi="Times New Roman" w:cs="Times New Roman"/>
          <w:spacing w:val="2"/>
          <w:sz w:val="28"/>
          <w:szCs w:val="28"/>
        </w:rPr>
        <w:t xml:space="preserve">студентов </w:t>
      </w:r>
      <w:r w:rsidR="00960E19" w:rsidRPr="000E4946">
        <w:rPr>
          <w:rFonts w:ascii="Times New Roman" w:hAnsi="Times New Roman" w:cs="Times New Roman"/>
          <w:spacing w:val="2"/>
          <w:sz w:val="28"/>
          <w:szCs w:val="28"/>
        </w:rPr>
        <w:t>может отразить достаточно широкий спектр актуальных</w:t>
      </w:r>
      <w:r w:rsidR="005D2F9B"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 для</w:t>
      </w:r>
      <w:r w:rsidR="00960E19"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D2F9B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студентов</w:t>
      </w:r>
      <w:r w:rsidR="005D2F9B" w:rsidRPr="000E494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60E19" w:rsidRPr="000E4946">
        <w:rPr>
          <w:rFonts w:ascii="Times New Roman" w:hAnsi="Times New Roman" w:cs="Times New Roman"/>
          <w:spacing w:val="2"/>
          <w:sz w:val="28"/>
          <w:szCs w:val="28"/>
        </w:rPr>
        <w:t>форм</w:t>
      </w:r>
      <w:r w:rsidR="00960E19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Также </w:t>
      </w:r>
      <w:r w:rsidR="00F74C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рекомендуется </w:t>
      </w:r>
      <w:r w:rsidR="00F74C1E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предусмотреть в соответствующем разделе</w:t>
      </w:r>
      <w:r w:rsidR="00F74C1E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60E19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возможно</w:t>
      </w:r>
      <w:r w:rsidR="005D2F9B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960E19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ть их </w:t>
      </w:r>
      <w:r w:rsidR="005D2F9B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привлечения к самоанализу воспитательной работы</w:t>
      </w:r>
      <w:r w:rsidR="00F74C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5D2F9B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Это позволить корректировать организацию воспитания, опираясь на жизненные интересы молодёжи, своевременно отвечать на вызовы современности. </w:t>
      </w:r>
    </w:p>
    <w:p w:rsidR="000C24D3" w:rsidRPr="000E4946" w:rsidRDefault="005D2F9B" w:rsidP="000E49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Качественная разработка рабочих программ воспитания позволит на старте их внедрения в широкую практику сосредоточить в каждой образовательной организации э</w:t>
      </w:r>
      <w:r w:rsidR="0026011C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ффективные педагогические практики и лучший педагогический опыт в сфере воспитания, </w:t>
      </w:r>
      <w:r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что, несомненно, поспособствует</w:t>
      </w:r>
      <w:r w:rsidR="0026011C"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совершенствованию и эффективной реализации воспитательной составляющей федеральных государстве</w:t>
      </w:r>
      <w:r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нных образовательных стандартов </w:t>
      </w:r>
      <w:r w:rsidR="00C747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начального общего, основного общего, среднего общего и </w:t>
      </w:r>
      <w:r w:rsidRPr="000E4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среднего профессионального образования.</w:t>
      </w:r>
    </w:p>
    <w:p w:rsidR="0026011C" w:rsidRPr="000E4946" w:rsidRDefault="0026011C" w:rsidP="000E49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33A38" w:rsidRPr="000E4946" w:rsidRDefault="00133A38" w:rsidP="000E4946">
      <w:pPr>
        <w:spacing w:after="0" w:line="360" w:lineRule="auto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12404F" w:rsidRPr="000E4946" w:rsidRDefault="008A421A" w:rsidP="000E4946">
      <w:pPr>
        <w:spacing w:after="0"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E4946">
        <w:rPr>
          <w:rFonts w:ascii="Times New Roman" w:hAnsi="Times New Roman" w:cs="Times New Roman"/>
          <w:spacing w:val="2"/>
          <w:sz w:val="28"/>
          <w:szCs w:val="28"/>
        </w:rPr>
        <w:tab/>
      </w:r>
    </w:p>
    <w:sectPr w:rsidR="0012404F" w:rsidRPr="000E4946" w:rsidSect="000E4946">
      <w:footerReference w:type="default" r:id="rId10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9BF" w:rsidRDefault="00B339BF" w:rsidP="004B7E64">
      <w:pPr>
        <w:spacing w:after="0" w:line="240" w:lineRule="auto"/>
      </w:pPr>
      <w:r>
        <w:separator/>
      </w:r>
    </w:p>
  </w:endnote>
  <w:endnote w:type="continuationSeparator" w:id="0">
    <w:p w:rsidR="00B339BF" w:rsidRDefault="00B339BF" w:rsidP="004B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7225480"/>
      <w:docPartObj>
        <w:docPartGallery w:val="Page Numbers (Bottom of Page)"/>
        <w:docPartUnique/>
      </w:docPartObj>
    </w:sdtPr>
    <w:sdtEndPr/>
    <w:sdtContent>
      <w:p w:rsidR="004B7E64" w:rsidRDefault="004B7E6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4CF">
          <w:rPr>
            <w:noProof/>
          </w:rPr>
          <w:t>11</w:t>
        </w:r>
        <w:r>
          <w:fldChar w:fldCharType="end"/>
        </w:r>
      </w:p>
    </w:sdtContent>
  </w:sdt>
  <w:p w:rsidR="004B7E64" w:rsidRDefault="004B7E6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9BF" w:rsidRDefault="00B339BF" w:rsidP="004B7E64">
      <w:pPr>
        <w:spacing w:after="0" w:line="240" w:lineRule="auto"/>
      </w:pPr>
      <w:r>
        <w:separator/>
      </w:r>
    </w:p>
  </w:footnote>
  <w:footnote w:type="continuationSeparator" w:id="0">
    <w:p w:rsidR="00B339BF" w:rsidRDefault="00B339BF" w:rsidP="004B7E64">
      <w:pPr>
        <w:spacing w:after="0" w:line="240" w:lineRule="auto"/>
      </w:pPr>
      <w:r>
        <w:continuationSeparator/>
      </w:r>
    </w:p>
  </w:footnote>
  <w:footnote w:id="1">
    <w:p w:rsidR="004B7E64" w:rsidRDefault="004B7E64">
      <w:pPr>
        <w:pStyle w:val="ac"/>
      </w:pPr>
      <w:r>
        <w:rPr>
          <w:rStyle w:val="ae"/>
        </w:rPr>
        <w:footnoteRef/>
      </w:r>
      <w:r>
        <w:t xml:space="preserve"> </w:t>
      </w:r>
      <w:r w:rsidR="007764BF" w:rsidRPr="007764BF">
        <w:t xml:space="preserve">Федеральный закон от 29.12.2012 N 273-ФЗ (ред. от 30.04.2021) </w:t>
      </w:r>
      <w:r w:rsidR="007764BF">
        <w:t>«</w:t>
      </w:r>
      <w:r w:rsidR="007764BF" w:rsidRPr="007764BF">
        <w:t>Об образовании в Российской Федерации</w:t>
      </w:r>
      <w:r w:rsidR="007764BF">
        <w:t>», статья 12</w:t>
      </w:r>
    </w:p>
  </w:footnote>
  <w:footnote w:id="2">
    <w:p w:rsidR="00CB68C8" w:rsidRPr="00CB68C8" w:rsidRDefault="00CB68C8" w:rsidP="00CB68C8">
      <w:pPr>
        <w:pStyle w:val="ac"/>
      </w:pPr>
      <w:r>
        <w:rPr>
          <w:rStyle w:val="ae"/>
        </w:rPr>
        <w:footnoteRef/>
      </w:r>
      <w:r>
        <w:t xml:space="preserve"> Письмо Минпросвещения РФ №</w:t>
      </w:r>
      <w:r w:rsidRPr="00CB68C8">
        <w:t xml:space="preserve"> МР-42/02 от 23 января 2020 года «</w:t>
      </w:r>
      <w:r>
        <w:t>О направлении методических рекомендаций</w:t>
      </w:r>
      <w:r w:rsidRPr="00CB68C8">
        <w:t>».</w:t>
      </w:r>
    </w:p>
    <w:p w:rsidR="00CB68C8" w:rsidRDefault="00CB68C8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B7A80"/>
    <w:multiLevelType w:val="hybridMultilevel"/>
    <w:tmpl w:val="1F6CDD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477CE"/>
    <w:multiLevelType w:val="hybridMultilevel"/>
    <w:tmpl w:val="D5AA5954"/>
    <w:lvl w:ilvl="0" w:tplc="722EE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4A6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4A2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A04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A88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0EC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0C3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AEA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F0A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4D60C67"/>
    <w:multiLevelType w:val="hybridMultilevel"/>
    <w:tmpl w:val="70E0C7FA"/>
    <w:lvl w:ilvl="0" w:tplc="33FC9B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932B5"/>
    <w:multiLevelType w:val="hybridMultilevel"/>
    <w:tmpl w:val="06E24B12"/>
    <w:lvl w:ilvl="0" w:tplc="658E6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640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4C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446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B6BF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7CD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767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3C2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52D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B53369"/>
    <w:multiLevelType w:val="hybridMultilevel"/>
    <w:tmpl w:val="F0F0C534"/>
    <w:lvl w:ilvl="0" w:tplc="F9FE0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7A1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5026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66E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E03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9A8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864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E0E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AA4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6B826AE"/>
    <w:multiLevelType w:val="hybridMultilevel"/>
    <w:tmpl w:val="DF7C37A8"/>
    <w:lvl w:ilvl="0" w:tplc="8B6066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74E46"/>
    <w:multiLevelType w:val="hybridMultilevel"/>
    <w:tmpl w:val="2C9CD052"/>
    <w:lvl w:ilvl="0" w:tplc="76004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B43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E86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BCD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D2A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EE3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B61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527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AEFC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E3D0BCB"/>
    <w:multiLevelType w:val="hybridMultilevel"/>
    <w:tmpl w:val="502C1E9E"/>
    <w:lvl w:ilvl="0" w:tplc="02FCB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8AC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0E5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E07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F86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32E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225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268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503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93F4188"/>
    <w:multiLevelType w:val="hybridMultilevel"/>
    <w:tmpl w:val="8B6A0058"/>
    <w:lvl w:ilvl="0" w:tplc="87320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A63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08E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FA6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A2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C2F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B40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DE1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AC5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ABB2FB1"/>
    <w:multiLevelType w:val="hybridMultilevel"/>
    <w:tmpl w:val="D1B22E7A"/>
    <w:lvl w:ilvl="0" w:tplc="576A1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F4A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744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6C8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361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5E8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A6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7A0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E45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B7E3C9F"/>
    <w:multiLevelType w:val="hybridMultilevel"/>
    <w:tmpl w:val="D4A2E7E8"/>
    <w:lvl w:ilvl="0" w:tplc="39386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9A7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9C4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4C7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7AC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406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2AF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08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CC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3C26270"/>
    <w:multiLevelType w:val="multilevel"/>
    <w:tmpl w:val="39ACE4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10"/>
  </w:num>
  <w:num w:numId="8">
    <w:abstractNumId w:val="9"/>
  </w:num>
  <w:num w:numId="9">
    <w:abstractNumId w:val="4"/>
  </w:num>
  <w:num w:numId="10">
    <w:abstractNumId w:val="7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430"/>
    <w:rsid w:val="00002856"/>
    <w:rsid w:val="00005421"/>
    <w:rsid w:val="00042AF5"/>
    <w:rsid w:val="00043AEE"/>
    <w:rsid w:val="00044820"/>
    <w:rsid w:val="0005630C"/>
    <w:rsid w:val="00062243"/>
    <w:rsid w:val="0007309E"/>
    <w:rsid w:val="000821E3"/>
    <w:rsid w:val="000A2493"/>
    <w:rsid w:val="000A60BA"/>
    <w:rsid w:val="000B0420"/>
    <w:rsid w:val="000C14DE"/>
    <w:rsid w:val="000C24D3"/>
    <w:rsid w:val="000D04BF"/>
    <w:rsid w:val="000E0630"/>
    <w:rsid w:val="000E4946"/>
    <w:rsid w:val="001040EB"/>
    <w:rsid w:val="001071C9"/>
    <w:rsid w:val="00115DBA"/>
    <w:rsid w:val="0012404F"/>
    <w:rsid w:val="00125C22"/>
    <w:rsid w:val="00133763"/>
    <w:rsid w:val="00133A38"/>
    <w:rsid w:val="00145AC9"/>
    <w:rsid w:val="001610C3"/>
    <w:rsid w:val="00162B0E"/>
    <w:rsid w:val="00165703"/>
    <w:rsid w:val="0017286E"/>
    <w:rsid w:val="0017460C"/>
    <w:rsid w:val="00177721"/>
    <w:rsid w:val="00183B6C"/>
    <w:rsid w:val="00183FFA"/>
    <w:rsid w:val="00194ECC"/>
    <w:rsid w:val="0019759F"/>
    <w:rsid w:val="001B1C7B"/>
    <w:rsid w:val="001B2BE9"/>
    <w:rsid w:val="001C12A2"/>
    <w:rsid w:val="001C4710"/>
    <w:rsid w:val="001D4BEC"/>
    <w:rsid w:val="001E5DA6"/>
    <w:rsid w:val="001F23D4"/>
    <w:rsid w:val="002016E3"/>
    <w:rsid w:val="00201859"/>
    <w:rsid w:val="00210F48"/>
    <w:rsid w:val="00221CC9"/>
    <w:rsid w:val="00241A6B"/>
    <w:rsid w:val="0024284D"/>
    <w:rsid w:val="002440B1"/>
    <w:rsid w:val="00256E14"/>
    <w:rsid w:val="0026011C"/>
    <w:rsid w:val="00271CAF"/>
    <w:rsid w:val="0027450F"/>
    <w:rsid w:val="00281DD3"/>
    <w:rsid w:val="00284C58"/>
    <w:rsid w:val="00286586"/>
    <w:rsid w:val="00293CFD"/>
    <w:rsid w:val="002D3370"/>
    <w:rsid w:val="002E15FD"/>
    <w:rsid w:val="002F4838"/>
    <w:rsid w:val="00301376"/>
    <w:rsid w:val="00322325"/>
    <w:rsid w:val="00323F6F"/>
    <w:rsid w:val="00324012"/>
    <w:rsid w:val="00325DD3"/>
    <w:rsid w:val="003337C9"/>
    <w:rsid w:val="00347DC7"/>
    <w:rsid w:val="00351603"/>
    <w:rsid w:val="00364F86"/>
    <w:rsid w:val="003737A0"/>
    <w:rsid w:val="00395694"/>
    <w:rsid w:val="003A04CF"/>
    <w:rsid w:val="003B27D8"/>
    <w:rsid w:val="003E2BC9"/>
    <w:rsid w:val="0040647C"/>
    <w:rsid w:val="00407A34"/>
    <w:rsid w:val="00414D23"/>
    <w:rsid w:val="00422FCB"/>
    <w:rsid w:val="0042721F"/>
    <w:rsid w:val="00436EBC"/>
    <w:rsid w:val="00444D54"/>
    <w:rsid w:val="0045506A"/>
    <w:rsid w:val="00464ABB"/>
    <w:rsid w:val="00471C14"/>
    <w:rsid w:val="00481CFA"/>
    <w:rsid w:val="00485F45"/>
    <w:rsid w:val="00496091"/>
    <w:rsid w:val="004A43D2"/>
    <w:rsid w:val="004A501B"/>
    <w:rsid w:val="004A7C2F"/>
    <w:rsid w:val="004B22E9"/>
    <w:rsid w:val="004B7E64"/>
    <w:rsid w:val="004C18BF"/>
    <w:rsid w:val="004C6C22"/>
    <w:rsid w:val="004F69E0"/>
    <w:rsid w:val="00514521"/>
    <w:rsid w:val="00532027"/>
    <w:rsid w:val="005500B2"/>
    <w:rsid w:val="00561335"/>
    <w:rsid w:val="00566EC4"/>
    <w:rsid w:val="00570F85"/>
    <w:rsid w:val="005801EE"/>
    <w:rsid w:val="00585F6A"/>
    <w:rsid w:val="00587178"/>
    <w:rsid w:val="005A458B"/>
    <w:rsid w:val="005C719C"/>
    <w:rsid w:val="005D2F9B"/>
    <w:rsid w:val="005F3D68"/>
    <w:rsid w:val="00601EAB"/>
    <w:rsid w:val="006251C3"/>
    <w:rsid w:val="006510FA"/>
    <w:rsid w:val="0065655E"/>
    <w:rsid w:val="0066577B"/>
    <w:rsid w:val="00665EDD"/>
    <w:rsid w:val="00672A4D"/>
    <w:rsid w:val="00681747"/>
    <w:rsid w:val="006872A3"/>
    <w:rsid w:val="00687D65"/>
    <w:rsid w:val="00696232"/>
    <w:rsid w:val="006B7035"/>
    <w:rsid w:val="006D5FFE"/>
    <w:rsid w:val="006E04FE"/>
    <w:rsid w:val="006F2B4D"/>
    <w:rsid w:val="006F5926"/>
    <w:rsid w:val="00721612"/>
    <w:rsid w:val="007227BF"/>
    <w:rsid w:val="00740C47"/>
    <w:rsid w:val="007764BF"/>
    <w:rsid w:val="0079408D"/>
    <w:rsid w:val="007B04AB"/>
    <w:rsid w:val="007C051F"/>
    <w:rsid w:val="007C3254"/>
    <w:rsid w:val="007E3272"/>
    <w:rsid w:val="00800E38"/>
    <w:rsid w:val="008201C6"/>
    <w:rsid w:val="008369D9"/>
    <w:rsid w:val="0084744C"/>
    <w:rsid w:val="00853944"/>
    <w:rsid w:val="00876A1F"/>
    <w:rsid w:val="0088126A"/>
    <w:rsid w:val="0088217A"/>
    <w:rsid w:val="008A0815"/>
    <w:rsid w:val="008A3558"/>
    <w:rsid w:val="008A421A"/>
    <w:rsid w:val="008A46F7"/>
    <w:rsid w:val="008D1199"/>
    <w:rsid w:val="008D234A"/>
    <w:rsid w:val="008E1E6D"/>
    <w:rsid w:val="008F6E9E"/>
    <w:rsid w:val="0090528A"/>
    <w:rsid w:val="009132C8"/>
    <w:rsid w:val="00931673"/>
    <w:rsid w:val="00942C32"/>
    <w:rsid w:val="00960E19"/>
    <w:rsid w:val="009630E4"/>
    <w:rsid w:val="00972AF6"/>
    <w:rsid w:val="0099398A"/>
    <w:rsid w:val="009C5625"/>
    <w:rsid w:val="009E3462"/>
    <w:rsid w:val="009F21E8"/>
    <w:rsid w:val="00A00A97"/>
    <w:rsid w:val="00A076AA"/>
    <w:rsid w:val="00A162A7"/>
    <w:rsid w:val="00A27AC2"/>
    <w:rsid w:val="00A3104B"/>
    <w:rsid w:val="00A42B7B"/>
    <w:rsid w:val="00A42D78"/>
    <w:rsid w:val="00A442E0"/>
    <w:rsid w:val="00A444D6"/>
    <w:rsid w:val="00A63704"/>
    <w:rsid w:val="00A63994"/>
    <w:rsid w:val="00A70DC4"/>
    <w:rsid w:val="00A758C9"/>
    <w:rsid w:val="00A8156E"/>
    <w:rsid w:val="00A9194E"/>
    <w:rsid w:val="00A95430"/>
    <w:rsid w:val="00AB164E"/>
    <w:rsid w:val="00AD5B7B"/>
    <w:rsid w:val="00AE1067"/>
    <w:rsid w:val="00AF0D54"/>
    <w:rsid w:val="00AF4BB0"/>
    <w:rsid w:val="00B15A4C"/>
    <w:rsid w:val="00B24147"/>
    <w:rsid w:val="00B249D6"/>
    <w:rsid w:val="00B3094C"/>
    <w:rsid w:val="00B339BF"/>
    <w:rsid w:val="00B33BB6"/>
    <w:rsid w:val="00B51BEC"/>
    <w:rsid w:val="00B57AC0"/>
    <w:rsid w:val="00B63C77"/>
    <w:rsid w:val="00B64E3C"/>
    <w:rsid w:val="00B72AF9"/>
    <w:rsid w:val="00B87842"/>
    <w:rsid w:val="00B92474"/>
    <w:rsid w:val="00BA0F10"/>
    <w:rsid w:val="00BA1172"/>
    <w:rsid w:val="00BB004A"/>
    <w:rsid w:val="00BD0584"/>
    <w:rsid w:val="00BD6A4F"/>
    <w:rsid w:val="00BD7CA7"/>
    <w:rsid w:val="00BE0133"/>
    <w:rsid w:val="00C06C30"/>
    <w:rsid w:val="00C31284"/>
    <w:rsid w:val="00C33990"/>
    <w:rsid w:val="00C4659D"/>
    <w:rsid w:val="00C537BA"/>
    <w:rsid w:val="00C7017E"/>
    <w:rsid w:val="00C747DE"/>
    <w:rsid w:val="00C752E0"/>
    <w:rsid w:val="00C84F28"/>
    <w:rsid w:val="00C97259"/>
    <w:rsid w:val="00CA6B63"/>
    <w:rsid w:val="00CB68C8"/>
    <w:rsid w:val="00CC3CE1"/>
    <w:rsid w:val="00CD34AA"/>
    <w:rsid w:val="00CF1556"/>
    <w:rsid w:val="00CF652A"/>
    <w:rsid w:val="00D02053"/>
    <w:rsid w:val="00D21954"/>
    <w:rsid w:val="00D23617"/>
    <w:rsid w:val="00D27754"/>
    <w:rsid w:val="00D429C8"/>
    <w:rsid w:val="00D5284F"/>
    <w:rsid w:val="00D70FB8"/>
    <w:rsid w:val="00D81C81"/>
    <w:rsid w:val="00D9024D"/>
    <w:rsid w:val="00DA69A4"/>
    <w:rsid w:val="00DE42A6"/>
    <w:rsid w:val="00E1530A"/>
    <w:rsid w:val="00E27DD0"/>
    <w:rsid w:val="00E36487"/>
    <w:rsid w:val="00E4042E"/>
    <w:rsid w:val="00E41EAF"/>
    <w:rsid w:val="00E74BCE"/>
    <w:rsid w:val="00EA4A24"/>
    <w:rsid w:val="00EB5E58"/>
    <w:rsid w:val="00EF25C1"/>
    <w:rsid w:val="00EF2E95"/>
    <w:rsid w:val="00EF3694"/>
    <w:rsid w:val="00F0056B"/>
    <w:rsid w:val="00F11AE7"/>
    <w:rsid w:val="00F23F56"/>
    <w:rsid w:val="00F33447"/>
    <w:rsid w:val="00F35986"/>
    <w:rsid w:val="00F50CD5"/>
    <w:rsid w:val="00F74C1E"/>
    <w:rsid w:val="00F87864"/>
    <w:rsid w:val="00FA6C2C"/>
    <w:rsid w:val="00FB06A2"/>
    <w:rsid w:val="00FE308A"/>
    <w:rsid w:val="00FE3129"/>
    <w:rsid w:val="00FF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F29B9"/>
  <w15:docId w15:val="{4EC97F5B-CEB4-4994-92D9-073D2286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335"/>
  </w:style>
  <w:style w:type="paragraph" w:styleId="1">
    <w:name w:val="heading 1"/>
    <w:basedOn w:val="a"/>
    <w:next w:val="a"/>
    <w:link w:val="10"/>
    <w:uiPriority w:val="9"/>
    <w:qFormat/>
    <w:rsid w:val="00284C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D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4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84C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BB0"/>
    <w:pPr>
      <w:ind w:left="720"/>
      <w:contextualSpacing/>
    </w:pPr>
  </w:style>
  <w:style w:type="character" w:styleId="a4">
    <w:name w:val="Emphasis"/>
    <w:basedOn w:val="a0"/>
    <w:uiPriority w:val="20"/>
    <w:qFormat/>
    <w:rsid w:val="00AF4BB0"/>
    <w:rPr>
      <w:i/>
      <w:iCs/>
    </w:rPr>
  </w:style>
  <w:style w:type="paragraph" w:styleId="a5">
    <w:name w:val="Normal (Web)"/>
    <w:basedOn w:val="a"/>
    <w:uiPriority w:val="99"/>
    <w:unhideWhenUsed/>
    <w:rsid w:val="002F4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F4838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284C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4C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26011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4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687D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4B7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7E64"/>
  </w:style>
  <w:style w:type="paragraph" w:styleId="aa">
    <w:name w:val="footer"/>
    <w:basedOn w:val="a"/>
    <w:link w:val="ab"/>
    <w:uiPriority w:val="99"/>
    <w:unhideWhenUsed/>
    <w:rsid w:val="004B7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7E64"/>
  </w:style>
  <w:style w:type="paragraph" w:styleId="ac">
    <w:name w:val="footnote text"/>
    <w:basedOn w:val="a"/>
    <w:link w:val="ad"/>
    <w:uiPriority w:val="99"/>
    <w:semiHidden/>
    <w:unhideWhenUsed/>
    <w:rsid w:val="004B7E64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B7E6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B7E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8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1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1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05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43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795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495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75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9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5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ro51.ru/napravlenie-deyatelnosti/metodicheskie-materialy-po-vospitaniyu%20/roditelskoe-prosveshche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13183-8635-463B-9EA6-C708EE7B3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3897</TotalTime>
  <Pages>17</Pages>
  <Words>4665</Words>
  <Characters>26592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VAIO</dc:creator>
  <cp:lastModifiedBy>admin</cp:lastModifiedBy>
  <cp:revision>111</cp:revision>
  <dcterms:created xsi:type="dcterms:W3CDTF">2021-05-10T12:17:00Z</dcterms:created>
  <dcterms:modified xsi:type="dcterms:W3CDTF">2021-07-08T15:48:00Z</dcterms:modified>
</cp:coreProperties>
</file>